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rPr>
          <w:rFonts w:hint="eastAsia"/>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lang w:val="en-US" w:eastAsia="zh-CN"/>
        </w:rPr>
      </w:pPr>
    </w:p>
    <w:p>
      <w:pPr>
        <w:jc w:val="center"/>
        <w:rPr>
          <w:rFonts w:hint="eastAsia" w:ascii="方正小标宋简体" w:hAnsi="方正小标宋简体" w:eastAsia="方正小标宋简体" w:cs="方正小标宋简体"/>
          <w:sz w:val="52"/>
          <w:szCs w:val="52"/>
          <w:lang w:val="en-US" w:eastAsia="zh-CN"/>
        </w:rPr>
      </w:pPr>
      <w:r>
        <w:rPr>
          <w:rFonts w:hint="eastAsia" w:ascii="方正小标宋简体" w:hAnsi="方正小标宋简体" w:eastAsia="方正小标宋简体" w:cs="方正小标宋简体"/>
          <w:sz w:val="52"/>
          <w:szCs w:val="52"/>
          <w:lang w:val="en-US" w:eastAsia="zh-CN"/>
        </w:rPr>
        <w:t>互市进口冰鲜海捕分拣加工场</w:t>
      </w:r>
    </w:p>
    <w:p>
      <w:pPr>
        <w:jc w:val="center"/>
        <w:rPr>
          <w:rFonts w:hint="default" w:ascii="方正小标宋简体" w:hAnsi="方正小标宋简体" w:eastAsia="方正小标宋简体" w:cs="方正小标宋简体"/>
          <w:sz w:val="52"/>
          <w:szCs w:val="52"/>
          <w:lang w:val="en-US" w:eastAsia="zh-CN"/>
        </w:rPr>
      </w:pPr>
      <w:r>
        <w:rPr>
          <w:rFonts w:hint="eastAsia" w:ascii="方正小标宋简体" w:hAnsi="方正小标宋简体" w:eastAsia="方正小标宋简体" w:cs="方正小标宋简体"/>
          <w:sz w:val="52"/>
          <w:szCs w:val="52"/>
          <w:lang w:val="en-US" w:eastAsia="zh-CN"/>
        </w:rPr>
        <w:t>建设运营合作方遴选项目</w:t>
      </w:r>
    </w:p>
    <w:p>
      <w:pPr>
        <w:rPr>
          <w:rFonts w:hint="eastAsia" w:ascii="方正小标宋简体" w:hAnsi="方正小标宋简体" w:eastAsia="方正小标宋简体" w:cs="方正小标宋简体"/>
          <w:sz w:val="44"/>
          <w:szCs w:val="44"/>
          <w:lang w:val="en-US" w:eastAsia="zh-CN"/>
        </w:rPr>
      </w:pPr>
      <w:bookmarkStart w:id="0" w:name="_GoBack"/>
      <w:bookmarkEnd w:id="0"/>
    </w:p>
    <w:p>
      <w:pPr>
        <w:rPr>
          <w:rFonts w:hint="eastAsia" w:ascii="方正小标宋简体" w:hAnsi="方正小标宋简体" w:eastAsia="方正小标宋简体" w:cs="方正小标宋简体"/>
          <w:sz w:val="44"/>
          <w:szCs w:val="44"/>
          <w:lang w:val="en-US" w:eastAsia="zh-CN"/>
        </w:rPr>
      </w:pPr>
    </w:p>
    <w:p>
      <w:pPr>
        <w:jc w:val="center"/>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72"/>
          <w:szCs w:val="72"/>
          <w:lang w:val="en-US" w:eastAsia="zh-CN"/>
        </w:rPr>
        <w:t>询价采购文件</w:t>
      </w:r>
    </w:p>
    <w:p>
      <w:pPr>
        <w:rPr>
          <w:rFonts w:hint="eastAsia" w:ascii="方正小标宋简体" w:hAnsi="方正小标宋简体" w:eastAsia="方正小标宋简体" w:cs="方正小标宋简体"/>
          <w:sz w:val="44"/>
          <w:szCs w:val="44"/>
          <w:lang w:val="en-US" w:eastAsia="zh-CN"/>
        </w:rPr>
      </w:pPr>
    </w:p>
    <w:p>
      <w:pPr>
        <w:rPr>
          <w:rFonts w:hint="eastAsia" w:ascii="方正小标宋简体" w:hAnsi="方正小标宋简体" w:eastAsia="方正小标宋简体" w:cs="方正小标宋简体"/>
          <w:sz w:val="44"/>
          <w:szCs w:val="44"/>
          <w:lang w:val="en-US" w:eastAsia="zh-CN"/>
        </w:rPr>
      </w:pPr>
    </w:p>
    <w:p>
      <w:pPr>
        <w:rPr>
          <w:rFonts w:hint="eastAsia" w:ascii="方正小标宋简体" w:hAnsi="方正小标宋简体" w:eastAsia="方正小标宋简体" w:cs="方正小标宋简体"/>
          <w:sz w:val="44"/>
          <w:szCs w:val="44"/>
          <w:lang w:val="en-US" w:eastAsia="zh-CN"/>
        </w:rPr>
      </w:pPr>
    </w:p>
    <w:p>
      <w:pPr>
        <w:rPr>
          <w:rFonts w:hint="eastAsia" w:ascii="方正小标宋简体" w:hAnsi="方正小标宋简体" w:eastAsia="方正小标宋简体" w:cs="方正小标宋简体"/>
          <w:sz w:val="44"/>
          <w:szCs w:val="44"/>
          <w:lang w:val="en-US" w:eastAsia="zh-CN"/>
        </w:rPr>
      </w:pPr>
    </w:p>
    <w:p>
      <w:pPr>
        <w:rPr>
          <w:rFonts w:hint="eastAsia" w:ascii="方正小标宋简体" w:hAnsi="方正小标宋简体" w:eastAsia="方正小标宋简体" w:cs="方正小标宋简体"/>
          <w:sz w:val="44"/>
          <w:szCs w:val="44"/>
          <w:lang w:val="en-US" w:eastAsia="zh-CN"/>
        </w:rPr>
      </w:pPr>
    </w:p>
    <w:p>
      <w:pPr>
        <w:jc w:val="center"/>
        <w:rPr>
          <w:rFonts w:hint="eastAsia" w:ascii="方正小标宋简体" w:hAnsi="方正小标宋简体" w:eastAsia="方正小标宋简体" w:cs="方正小标宋简体"/>
          <w:sz w:val="32"/>
          <w:szCs w:val="32"/>
          <w:lang w:val="en-US" w:eastAsia="zh-CN"/>
        </w:rPr>
      </w:pPr>
      <w:r>
        <w:rPr>
          <w:rFonts w:hint="eastAsia" w:ascii="方正小标宋简体" w:hAnsi="方正小标宋简体" w:eastAsia="方正小标宋简体" w:cs="方正小标宋简体"/>
          <w:sz w:val="32"/>
          <w:szCs w:val="32"/>
          <w:lang w:val="en-US" w:eastAsia="zh-CN"/>
        </w:rPr>
        <w:t>广西北投建设投资有限公司</w:t>
      </w:r>
    </w:p>
    <w:p>
      <w:pPr>
        <w:jc w:val="center"/>
        <w:rPr>
          <w:rFonts w:hint="eastAsia" w:ascii="方正小标宋简体" w:hAnsi="方正小标宋简体" w:eastAsia="方正小标宋简体" w:cs="方正小标宋简体"/>
          <w:sz w:val="32"/>
          <w:szCs w:val="32"/>
          <w:lang w:val="en-US" w:eastAsia="zh-CN"/>
        </w:rPr>
      </w:pPr>
      <w:r>
        <w:rPr>
          <w:rFonts w:hint="eastAsia" w:ascii="方正小标宋简体" w:hAnsi="方正小标宋简体" w:eastAsia="方正小标宋简体" w:cs="方正小标宋简体"/>
          <w:sz w:val="32"/>
          <w:szCs w:val="32"/>
          <w:lang w:val="en-US" w:eastAsia="zh-CN"/>
        </w:rPr>
        <w:t>2022年12月</w:t>
      </w:r>
    </w:p>
    <w:p>
      <w:pPr>
        <w:jc w:val="both"/>
        <w:rPr>
          <w:rFonts w:hint="eastAsia" w:ascii="方正小标宋简体" w:hAnsi="方正小标宋简体" w:eastAsia="方正小标宋简体" w:cs="方正小标宋简体"/>
          <w:sz w:val="44"/>
          <w:szCs w:val="44"/>
          <w:lang w:val="en-US" w:eastAsia="zh-CN"/>
        </w:rPr>
      </w:pPr>
    </w:p>
    <w:p>
      <w:pPr>
        <w:jc w:val="center"/>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目录</w:t>
      </w:r>
    </w:p>
    <w:p>
      <w:pPr>
        <w:rPr>
          <w:rFonts w:hint="eastAsia" w:ascii="方正小标宋简体" w:hAnsi="方正小标宋简体" w:eastAsia="方正小标宋简体" w:cs="方正小标宋简体"/>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第一部分  采购询价函</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第二部分  用户需求书</w:t>
      </w:r>
    </w:p>
    <w:p>
      <w:pPr>
        <w:pStyle w:val="2"/>
        <w:keepNext w:val="0"/>
        <w:keepLines w:val="0"/>
        <w:pageBreakBefore w:val="0"/>
        <w:widowControl w:val="0"/>
        <w:kinsoku/>
        <w:wordWrap/>
        <w:overflowPunct/>
        <w:topLinePunct w:val="0"/>
        <w:autoSpaceDE/>
        <w:autoSpaceDN/>
        <w:bidi w:val="0"/>
        <w:adjustRightInd/>
        <w:snapToGrid/>
        <w:spacing w:line="560" w:lineRule="exact"/>
        <w:ind w:firstLine="68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第三部分 报价须知</w:t>
      </w:r>
    </w:p>
    <w:p>
      <w:pPr>
        <w:pStyle w:val="2"/>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仿宋_GB2312" w:hAnsi="仿宋_GB2312" w:eastAsia="仿宋_GB2312" w:cs="仿宋_GB2312"/>
          <w:bCs w:val="0"/>
          <w:spacing w:val="0"/>
          <w:kern w:val="2"/>
          <w:sz w:val="32"/>
          <w:szCs w:val="32"/>
          <w:lang w:val="en-US" w:eastAsia="zh-CN" w:bidi="ar-SA"/>
        </w:rPr>
      </w:pPr>
      <w:r>
        <w:rPr>
          <w:rFonts w:hint="eastAsia" w:ascii="仿宋_GB2312" w:hAnsi="仿宋_GB2312" w:eastAsia="仿宋_GB2312" w:cs="仿宋_GB2312"/>
          <w:bCs w:val="0"/>
          <w:spacing w:val="0"/>
          <w:kern w:val="2"/>
          <w:sz w:val="32"/>
          <w:szCs w:val="32"/>
          <w:lang w:val="en-US" w:eastAsia="zh-CN" w:bidi="ar-SA"/>
        </w:rPr>
        <w:t>第四部分  评分标准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第五部分  合同主要条款</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第六部分  报价函格式</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eastAsia" w:ascii="方正小标宋简体" w:hAnsi="方正小标宋简体" w:eastAsia="方正小标宋简体" w:cs="方正小标宋简体"/>
          <w:sz w:val="44"/>
          <w:szCs w:val="4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黑体" w:hAnsi="黑体" w:eastAsia="黑体" w:cs="黑体"/>
          <w:sz w:val="32"/>
          <w:szCs w:val="32"/>
          <w:lang w:val="en-US" w:eastAsia="zh-CN"/>
        </w:rPr>
      </w:pPr>
      <w:r>
        <w:rPr>
          <w:rFonts w:hint="eastAsia" w:ascii="方正小标宋简体" w:hAnsi="方正小标宋简体" w:eastAsia="方正小标宋简体" w:cs="方正小标宋简体"/>
          <w:sz w:val="44"/>
          <w:szCs w:val="44"/>
          <w:lang w:val="en-US" w:eastAsia="zh-CN"/>
        </w:rPr>
        <w:t>第一部分  采购询价函</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互市进口冰鲜海捕鱼分拣加工场建设</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运营合作方遴选询价采购函</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560" w:firstLineChars="200"/>
        <w:jc w:val="both"/>
        <w:textAlignment w:val="auto"/>
        <w:rPr>
          <w:rFonts w:hint="eastAsia" w:ascii="FangSong_GB2312" w:hAnsi="FangSong_GB2312" w:eastAsia="FangSong_GB2312"/>
          <w:color w:val="000000"/>
          <w:sz w:val="28"/>
          <w:szCs w:val="28"/>
        </w:rPr>
      </w:pPr>
      <w:r>
        <w:rPr>
          <w:rFonts w:hint="eastAsia" w:ascii="Times New Roman" w:hAnsi="Times New Roman" w:eastAsia="仿宋_GB2312" w:cs="Times New Roman"/>
          <w:color w:val="000000"/>
          <w:sz w:val="28"/>
          <w:szCs w:val="28"/>
          <w:lang w:val="en-US" w:eastAsia="zh-CN"/>
        </w:rPr>
        <w:t>根据广西北投建设投资有限公司（以下简称“北建公司”）建设运营互市进口冰鲜海捕鱼分拣加工场（以下简称“分拣场”）的需要，对分拣场建设运营合作方进行</w:t>
      </w:r>
      <w:r>
        <w:rPr>
          <w:rFonts w:hint="eastAsia" w:ascii="仿宋_GB2312" w:hAnsi="宋体" w:eastAsia="仿宋_GB2312"/>
          <w:color w:val="000000"/>
          <w:sz w:val="28"/>
          <w:szCs w:val="28"/>
          <w:lang w:val="en-US" w:eastAsia="zh-CN"/>
        </w:rPr>
        <w:t>公开</w:t>
      </w:r>
      <w:r>
        <w:rPr>
          <w:rFonts w:hint="eastAsia" w:ascii="仿宋_GB2312" w:hAnsi="宋体" w:eastAsia="仿宋_GB2312"/>
          <w:color w:val="000000"/>
          <w:sz w:val="28"/>
          <w:szCs w:val="28"/>
          <w:lang w:eastAsia="zh-CN"/>
        </w:rPr>
        <w:t>询价采购，特邀请</w:t>
      </w:r>
      <w:r>
        <w:rPr>
          <w:rFonts w:hint="eastAsia" w:ascii="仿宋_GB2312" w:hAnsi="宋体" w:eastAsia="仿宋_GB2312"/>
          <w:color w:val="000000"/>
          <w:sz w:val="28"/>
          <w:szCs w:val="28"/>
          <w:lang w:val="en-US" w:eastAsia="zh-CN"/>
        </w:rPr>
        <w:t>符合资质的</w:t>
      </w:r>
      <w:r>
        <w:rPr>
          <w:rFonts w:hint="eastAsia" w:ascii="仿宋_GB2312" w:hAnsi="宋体" w:eastAsia="仿宋_GB2312"/>
          <w:color w:val="000000"/>
          <w:sz w:val="28"/>
          <w:szCs w:val="28"/>
          <w:lang w:eastAsia="zh-CN"/>
        </w:rPr>
        <w:t>单位参加报价。</w:t>
      </w:r>
      <w:r>
        <w:rPr>
          <w:rFonts w:hint="eastAsia" w:ascii="FangSong_GB2312" w:hAnsi="FangSong_GB2312" w:eastAsia="FangSong_GB2312"/>
          <w:color w:val="000000"/>
          <w:sz w:val="28"/>
          <w:szCs w:val="28"/>
        </w:rPr>
        <w:t>现将</w:t>
      </w:r>
      <w:r>
        <w:rPr>
          <w:rFonts w:hint="eastAsia" w:ascii="FangSong_GB2312" w:hAnsi="FangSong_GB2312" w:eastAsia="FangSong_GB2312"/>
          <w:color w:val="000000"/>
          <w:sz w:val="28"/>
          <w:szCs w:val="28"/>
          <w:lang w:val="en-US" w:eastAsia="zh-CN"/>
        </w:rPr>
        <w:t>有关情况明确</w:t>
      </w:r>
      <w:r>
        <w:rPr>
          <w:rFonts w:hint="eastAsia" w:ascii="FangSong_GB2312" w:hAnsi="FangSong_GB2312" w:eastAsia="FangSong_GB2312"/>
          <w:color w:val="000000"/>
          <w:sz w:val="28"/>
          <w:szCs w:val="28"/>
        </w:rPr>
        <w:t>如下：</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560" w:firstLineChars="200"/>
        <w:jc w:val="both"/>
        <w:textAlignment w:val="auto"/>
        <w:rPr>
          <w:rFonts w:hint="eastAsia" w:ascii="黑体" w:hAnsi="黑体" w:eastAsia="黑体" w:cs="黑体"/>
          <w:color w:val="000000"/>
          <w:sz w:val="28"/>
          <w:szCs w:val="28"/>
          <w:lang w:val="en-US" w:eastAsia="zh-CN"/>
        </w:rPr>
      </w:pPr>
      <w:r>
        <w:rPr>
          <w:rFonts w:hint="eastAsia" w:ascii="黑体" w:hAnsi="黑体" w:eastAsia="黑体" w:cs="黑体"/>
          <w:color w:val="000000"/>
          <w:sz w:val="28"/>
          <w:szCs w:val="28"/>
          <w:lang w:val="en-US" w:eastAsia="zh-CN"/>
        </w:rPr>
        <w:t>一、项目项目名称</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560" w:firstLineChars="200"/>
        <w:jc w:val="both"/>
        <w:textAlignment w:val="auto"/>
        <w:rPr>
          <w:rFonts w:hint="eastAsia" w:ascii="Times New Roman" w:hAnsi="Times New Roman" w:eastAsia="仿宋_GB2312" w:cs="Times New Roman"/>
          <w:color w:val="000000"/>
          <w:sz w:val="28"/>
          <w:szCs w:val="28"/>
          <w:lang w:val="en-US" w:eastAsia="zh-CN"/>
        </w:rPr>
      </w:pPr>
      <w:r>
        <w:rPr>
          <w:rFonts w:hint="eastAsia" w:ascii="Times New Roman" w:hAnsi="Times New Roman" w:eastAsia="仿宋_GB2312" w:cs="Times New Roman"/>
          <w:color w:val="000000"/>
          <w:sz w:val="28"/>
          <w:szCs w:val="28"/>
          <w:lang w:val="en-US" w:eastAsia="zh-CN"/>
        </w:rPr>
        <w:t>互市进口冰鲜海捕鱼分拣加工场建设运营合作方遴选采购项目</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560" w:firstLineChars="200"/>
        <w:jc w:val="both"/>
        <w:textAlignment w:val="auto"/>
        <w:rPr>
          <w:rFonts w:hint="eastAsia" w:ascii="黑体" w:hAnsi="黑体" w:eastAsia="黑体" w:cs="黑体"/>
          <w:color w:val="000000"/>
          <w:sz w:val="28"/>
          <w:szCs w:val="28"/>
          <w:lang w:val="en-US" w:eastAsia="zh-CN"/>
        </w:rPr>
      </w:pPr>
      <w:r>
        <w:rPr>
          <w:rFonts w:hint="eastAsia" w:ascii="黑体" w:hAnsi="黑体" w:eastAsia="黑体" w:cs="黑体"/>
          <w:color w:val="000000"/>
          <w:sz w:val="28"/>
          <w:szCs w:val="28"/>
          <w:lang w:val="en-US" w:eastAsia="zh-CN"/>
        </w:rPr>
        <w:t>二、项目地点</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jc w:val="both"/>
        <w:textAlignment w:val="auto"/>
        <w:rPr>
          <w:rFonts w:hint="default" w:ascii="Times New Roman" w:hAnsi="Times New Roman" w:eastAsia="仿宋_GB2312" w:cs="Times New Roman"/>
          <w:color w:val="000000"/>
          <w:sz w:val="28"/>
          <w:szCs w:val="28"/>
          <w:lang w:val="en-US" w:eastAsia="zh-CN"/>
        </w:rPr>
      </w:pPr>
      <w:r>
        <w:rPr>
          <w:rFonts w:hint="eastAsia" w:ascii="Times New Roman" w:hAnsi="Times New Roman" w:eastAsia="仿宋_GB2312" w:cs="Times New Roman"/>
          <w:color w:val="000000"/>
          <w:sz w:val="28"/>
          <w:szCs w:val="28"/>
          <w:lang w:val="en-US" w:eastAsia="zh-CN"/>
        </w:rPr>
        <w:t>广西东兴市北部湾国际海产品市场内。</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560" w:firstLineChars="200"/>
        <w:jc w:val="both"/>
        <w:textAlignment w:val="auto"/>
        <w:rPr>
          <w:rFonts w:hint="eastAsia" w:ascii="黑体" w:hAnsi="黑体" w:eastAsia="黑体" w:cs="黑体"/>
          <w:color w:val="000000"/>
          <w:sz w:val="28"/>
          <w:szCs w:val="28"/>
          <w:lang w:val="en-US" w:eastAsia="zh-CN"/>
        </w:rPr>
      </w:pPr>
      <w:r>
        <w:rPr>
          <w:rFonts w:hint="eastAsia" w:ascii="黑体" w:hAnsi="黑体" w:eastAsia="黑体" w:cs="黑体"/>
          <w:color w:val="000000"/>
          <w:sz w:val="28"/>
          <w:szCs w:val="28"/>
          <w:lang w:val="en-US" w:eastAsia="zh-CN"/>
        </w:rPr>
        <w:t>三、项目内容及服务需求</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jc w:val="both"/>
        <w:textAlignment w:val="auto"/>
        <w:rPr>
          <w:rFonts w:hint="eastAsia" w:ascii="仿宋_GB2312" w:hAnsi="仿宋_GB2312" w:eastAsia="仿宋_GB2312" w:cs="仿宋_GB2312"/>
          <w:sz w:val="28"/>
          <w:szCs w:val="28"/>
          <w:highlight w:val="none"/>
          <w:lang w:val="en-US" w:eastAsia="zh-CN"/>
        </w:rPr>
      </w:pPr>
      <w:r>
        <w:rPr>
          <w:rFonts w:hint="eastAsia" w:ascii="Times New Roman" w:hAnsi="Times New Roman" w:eastAsia="仿宋_GB2312" w:cs="Times New Roman"/>
          <w:color w:val="000000"/>
          <w:sz w:val="28"/>
          <w:szCs w:val="28"/>
          <w:lang w:val="en-US" w:eastAsia="zh-CN"/>
        </w:rPr>
        <w:t>（一）项目内容：分拣场的资质申报、招商和运营管理、物业管理、安全管理</w:t>
      </w:r>
      <w:r>
        <w:rPr>
          <w:rFonts w:hint="eastAsia" w:ascii="仿宋_GB2312" w:hAnsi="仿宋_GB2312" w:eastAsia="仿宋_GB2312" w:cs="仿宋_GB2312"/>
          <w:sz w:val="28"/>
          <w:szCs w:val="28"/>
          <w:highlight w:val="none"/>
          <w:lang w:val="en-US" w:eastAsia="zh-CN"/>
        </w:rPr>
        <w:t>等；</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jc w:val="both"/>
        <w:textAlignment w:val="auto"/>
        <w:rPr>
          <w:rFonts w:hint="default" w:ascii="Times New Roman" w:hAnsi="Times New Roman" w:eastAsia="仿宋_GB2312" w:cs="Times New Roman"/>
          <w:color w:val="000000"/>
          <w:sz w:val="28"/>
          <w:szCs w:val="28"/>
          <w:lang w:val="en-US" w:eastAsia="zh-CN"/>
        </w:rPr>
      </w:pPr>
      <w:r>
        <w:rPr>
          <w:rFonts w:hint="eastAsia" w:ascii="Times New Roman" w:hAnsi="Times New Roman" w:eastAsia="仿宋_GB2312" w:cs="Times New Roman"/>
          <w:color w:val="000000"/>
          <w:sz w:val="28"/>
          <w:szCs w:val="28"/>
          <w:lang w:val="en-US" w:eastAsia="zh-CN"/>
        </w:rPr>
        <w:t>（二）合作期限：首期3年，自2022年  月起至2025年  月止；合作期内达到采购人的考核要求，则合作期限续期2年。</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jc w:val="both"/>
        <w:textAlignment w:val="auto"/>
        <w:rPr>
          <w:rFonts w:hint="eastAsia" w:ascii="Times New Roman" w:hAnsi="Times New Roman" w:eastAsia="仿宋_GB2312" w:cs="Times New Roman"/>
          <w:color w:val="000000"/>
          <w:sz w:val="28"/>
          <w:szCs w:val="28"/>
          <w:lang w:val="en-US" w:eastAsia="zh-CN"/>
        </w:rPr>
      </w:pPr>
      <w:r>
        <w:rPr>
          <w:rFonts w:hint="eastAsia" w:ascii="Times New Roman" w:hAnsi="Times New Roman" w:eastAsia="仿宋_GB2312" w:cs="Times New Roman"/>
          <w:color w:val="000000"/>
          <w:sz w:val="28"/>
          <w:szCs w:val="28"/>
          <w:lang w:val="en-US" w:eastAsia="zh-CN"/>
        </w:rPr>
        <w:t>（三）合作需求：详见询价采购文件第二部分“用户需求书”的采购项目内容。</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jc w:val="both"/>
        <w:textAlignment w:val="auto"/>
        <w:rPr>
          <w:rFonts w:hint="eastAsia" w:ascii="Times New Roman" w:hAnsi="Times New Roman" w:eastAsia="仿宋_GB2312" w:cs="Times New Roman"/>
          <w:color w:val="000000"/>
          <w:sz w:val="28"/>
          <w:szCs w:val="28"/>
          <w:lang w:val="en-US" w:eastAsia="zh-CN"/>
        </w:rPr>
      </w:pPr>
      <w:r>
        <w:rPr>
          <w:rFonts w:hint="eastAsia" w:ascii="Times New Roman" w:hAnsi="Times New Roman" w:eastAsia="仿宋_GB2312" w:cs="Times New Roman"/>
          <w:color w:val="000000"/>
          <w:sz w:val="28"/>
          <w:szCs w:val="28"/>
          <w:lang w:val="en-US" w:eastAsia="zh-CN"/>
        </w:rPr>
        <w:t>（四）本项目不允许提交备选方案；</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jc w:val="both"/>
        <w:textAlignment w:val="auto"/>
        <w:rPr>
          <w:rFonts w:ascii="宋体" w:hAnsi="宋体" w:eastAsia="宋体" w:cs="宋体"/>
          <w:color w:val="000000" w:themeColor="text1"/>
          <w:sz w:val="28"/>
          <w:szCs w:val="28"/>
          <w:u w:val="none"/>
          <w14:textFill>
            <w14:solidFill>
              <w14:schemeClr w14:val="tx1"/>
            </w14:solidFill>
          </w14:textFill>
        </w:rPr>
      </w:pPr>
      <w:r>
        <w:rPr>
          <w:rFonts w:hint="eastAsia" w:ascii="Times New Roman" w:hAnsi="Times New Roman" w:eastAsia="仿宋_GB2312" w:cs="Times New Roman"/>
          <w:color w:val="000000"/>
          <w:sz w:val="28"/>
          <w:szCs w:val="28"/>
          <w:lang w:val="en-US" w:eastAsia="zh-CN"/>
        </w:rPr>
        <w:t>（五）该项目询价采购文件进行公示，公示期自2022年12月9日至12月15日，询价采购文件下载网址：广西北投建设投资有限公司门户网站（</w:t>
      </w:r>
      <w:r>
        <w:rPr>
          <w:rFonts w:hint="eastAsia" w:ascii="Times New Roman" w:hAnsi="Times New Roman" w:eastAsia="仿宋_GB2312" w:cs="Times New Roman"/>
          <w:color w:val="000000" w:themeColor="text1"/>
          <w:sz w:val="28"/>
          <w:szCs w:val="28"/>
          <w:u w:val="none"/>
          <w:lang w:val="en-US" w:eastAsia="zh-CN"/>
          <w14:textFill>
            <w14:solidFill>
              <w14:schemeClr w14:val="tx1"/>
            </w14:solidFill>
          </w14:textFill>
        </w:rPr>
        <w:t>www.</w:t>
      </w:r>
      <w:r>
        <w:rPr>
          <w:rFonts w:ascii="宋体" w:hAnsi="宋体" w:eastAsia="宋体" w:cs="宋体"/>
          <w:color w:val="000000" w:themeColor="text1"/>
          <w:sz w:val="28"/>
          <w:szCs w:val="28"/>
          <w:u w:val="none"/>
          <w14:textFill>
            <w14:solidFill>
              <w14:schemeClr w14:val="tx1"/>
            </w14:solidFill>
          </w14:textFill>
        </w:rPr>
        <w:fldChar w:fldCharType="begin"/>
      </w:r>
      <w:r>
        <w:rPr>
          <w:rFonts w:ascii="宋体" w:hAnsi="宋体" w:eastAsia="宋体" w:cs="宋体"/>
          <w:color w:val="000000" w:themeColor="text1"/>
          <w:sz w:val="28"/>
          <w:szCs w:val="28"/>
          <w:u w:val="none"/>
          <w14:textFill>
            <w14:solidFill>
              <w14:schemeClr w14:val="tx1"/>
            </w14:solidFill>
          </w14:textFill>
        </w:rPr>
        <w:instrText xml:space="preserve"> HYPERLINK "http://www.bgici.com/" </w:instrText>
      </w:r>
      <w:r>
        <w:rPr>
          <w:rFonts w:ascii="宋体" w:hAnsi="宋体" w:eastAsia="宋体" w:cs="宋体"/>
          <w:color w:val="000000" w:themeColor="text1"/>
          <w:sz w:val="28"/>
          <w:szCs w:val="28"/>
          <w:u w:val="none"/>
          <w14:textFill>
            <w14:solidFill>
              <w14:schemeClr w14:val="tx1"/>
            </w14:solidFill>
          </w14:textFill>
        </w:rPr>
        <w:fldChar w:fldCharType="separate"/>
      </w:r>
      <w:r>
        <w:rPr>
          <w:rFonts w:hint="eastAsia" w:ascii="Times New Roman" w:hAnsi="Times New Roman" w:eastAsia="仿宋_GB2312" w:cs="Times New Roman"/>
          <w:color w:val="000000" w:themeColor="text1"/>
          <w:sz w:val="28"/>
          <w:szCs w:val="28"/>
          <w:u w:val="none"/>
          <w:lang w:val="en-US" w:eastAsia="zh-CN"/>
          <w14:textFill>
            <w14:solidFill>
              <w14:schemeClr w14:val="tx1"/>
            </w14:solidFill>
          </w14:textFill>
        </w:rPr>
        <w:t>bgici.com</w:t>
      </w:r>
      <w:r>
        <w:rPr>
          <w:rStyle w:val="14"/>
          <w:rFonts w:hint="eastAsia" w:ascii="宋体" w:hAnsi="宋体" w:eastAsia="宋体" w:cs="宋体"/>
          <w:color w:val="000000" w:themeColor="text1"/>
          <w:sz w:val="28"/>
          <w:szCs w:val="28"/>
          <w:u w:val="none"/>
          <w:lang w:val="en-US" w:eastAsia="zh-CN"/>
          <w14:textFill>
            <w14:solidFill>
              <w14:schemeClr w14:val="tx1"/>
            </w14:solidFill>
          </w14:textFill>
        </w:rPr>
        <w:t>）</w:t>
      </w:r>
      <w:r>
        <w:rPr>
          <w:rFonts w:ascii="宋体" w:hAnsi="宋体" w:eastAsia="宋体" w:cs="宋体"/>
          <w:color w:val="000000" w:themeColor="text1"/>
          <w:sz w:val="28"/>
          <w:szCs w:val="28"/>
          <w:u w:val="none"/>
          <w14:textFill>
            <w14:solidFill>
              <w14:schemeClr w14:val="tx1"/>
            </w14:solidFill>
          </w14:textFill>
        </w:rPr>
        <w:fldChar w:fldCharType="end"/>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jc w:val="both"/>
        <w:textAlignment w:val="auto"/>
        <w:rPr>
          <w:rFonts w:hint="default" w:ascii="黑体" w:hAnsi="黑体" w:eastAsia="黑体" w:cs="黑体"/>
          <w:color w:val="000000"/>
          <w:sz w:val="28"/>
          <w:szCs w:val="28"/>
          <w:lang w:val="en-US" w:eastAsia="zh-CN"/>
        </w:rPr>
      </w:pPr>
      <w:r>
        <w:rPr>
          <w:rFonts w:hint="eastAsia" w:ascii="黑体" w:hAnsi="黑体" w:eastAsia="黑体" w:cs="黑体"/>
          <w:color w:val="000000"/>
          <w:sz w:val="28"/>
          <w:szCs w:val="28"/>
          <w:lang w:val="en-US" w:eastAsia="zh-CN"/>
        </w:rPr>
        <w:t>四、项目采购报价控制条件</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jc w:val="both"/>
        <w:textAlignment w:val="auto"/>
        <w:rPr>
          <w:rFonts w:hint="default" w:ascii="Times New Roman" w:hAnsi="Times New Roman" w:eastAsia="仿宋_GB2312" w:cs="Times New Roman"/>
          <w:color w:val="000000"/>
          <w:sz w:val="28"/>
          <w:szCs w:val="28"/>
          <w:lang w:val="en-US" w:eastAsia="zh-CN"/>
        </w:rPr>
      </w:pPr>
      <w:r>
        <w:rPr>
          <w:rFonts w:hint="eastAsia" w:ascii="Times New Roman" w:hAnsi="Times New Roman" w:eastAsia="仿宋_GB2312" w:cs="Times New Roman"/>
          <w:color w:val="000000"/>
          <w:sz w:val="28"/>
          <w:szCs w:val="28"/>
          <w:lang w:val="en-US" w:eastAsia="zh-CN"/>
        </w:rPr>
        <w:t>分拣场运营收入除商铺租金和水电费外，其他服务收入纳入双方分成范围。月度服务费收入保底考核目标不低于100万元；确保北建公司的月度服务费分成比例不低于50%；月度服务费双方可分成的下限不低于40万元（低于40万元合作方不参与分成）。超出上述三项指标的任何一项控制下限值，报价均视为无效。</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jc w:val="both"/>
        <w:textAlignment w:val="auto"/>
        <w:rPr>
          <w:rFonts w:hint="eastAsia" w:ascii="黑体" w:hAnsi="黑体" w:eastAsia="黑体" w:cs="黑体"/>
          <w:color w:val="000000"/>
          <w:sz w:val="28"/>
          <w:szCs w:val="28"/>
          <w:lang w:val="en-US" w:eastAsia="zh-CN"/>
        </w:rPr>
      </w:pPr>
      <w:r>
        <w:rPr>
          <w:rFonts w:hint="eastAsia" w:ascii="黑体" w:hAnsi="黑体" w:eastAsia="黑体" w:cs="黑体"/>
          <w:color w:val="000000"/>
          <w:sz w:val="28"/>
          <w:szCs w:val="28"/>
          <w:lang w:val="en-US" w:eastAsia="zh-CN"/>
        </w:rPr>
        <w:t>五、报价人资格要求</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lang w:val="en-US" w:eastAsia="zh-CN"/>
        </w:rPr>
        <w:t>一）合作运营方须是</w:t>
      </w:r>
      <w:r>
        <w:rPr>
          <w:rFonts w:hint="eastAsia" w:ascii="仿宋_GB2312" w:hAnsi="仿宋_GB2312" w:eastAsia="仿宋_GB2312" w:cs="仿宋_GB2312"/>
          <w:sz w:val="28"/>
          <w:szCs w:val="28"/>
        </w:rPr>
        <w:t>国内（不含港澳地区）注册的独立法人，持有</w:t>
      </w:r>
      <w:r>
        <w:rPr>
          <w:rFonts w:hint="eastAsia" w:ascii="仿宋_GB2312" w:hAnsi="仿宋_GB2312" w:eastAsia="仿宋_GB2312" w:cs="仿宋_GB2312"/>
          <w:sz w:val="28"/>
          <w:szCs w:val="28"/>
          <w:lang w:val="en-US" w:eastAsia="zh-CN"/>
        </w:rPr>
        <w:t>市场监督</w:t>
      </w:r>
      <w:r>
        <w:rPr>
          <w:rFonts w:hint="eastAsia" w:ascii="仿宋_GB2312" w:hAnsi="仿宋_GB2312" w:eastAsia="仿宋_GB2312" w:cs="仿宋_GB2312"/>
          <w:sz w:val="28"/>
          <w:szCs w:val="28"/>
        </w:rPr>
        <w:t>管理部门签发的营业执照</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b w:val="0"/>
          <w:kern w:val="2"/>
          <w:sz w:val="28"/>
          <w:szCs w:val="28"/>
          <w:highlight w:val="none"/>
          <w:lang w:val="en-US" w:eastAsia="zh-CN" w:bidi="ar-SA"/>
        </w:rPr>
        <w:t>熟悉边民互市贸易政策和监管规定，具有一定的互市贸易实操经验；具备较强与海关部门的沟通协调能力，能协助完成分拣场资质申报并取得批复</w:t>
      </w:r>
      <w:r>
        <w:rPr>
          <w:rFonts w:hint="eastAsia" w:ascii="仿宋_GB2312" w:hAnsi="仿宋_GB2312" w:eastAsia="仿宋_GB2312" w:cs="仿宋_GB2312"/>
          <w:sz w:val="28"/>
          <w:szCs w:val="28"/>
        </w:rPr>
        <w:t>。</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default" w:ascii="仿宋_GB2312" w:hAnsi="仿宋_GB2312" w:eastAsia="仿宋_GB2312" w:cs="仿宋_GB2312"/>
          <w:sz w:val="28"/>
          <w:szCs w:val="28"/>
        </w:rPr>
      </w:pP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lang w:val="en-US" w:eastAsia="zh-CN"/>
        </w:rPr>
        <w:t>二）</w:t>
      </w:r>
      <w:r>
        <w:rPr>
          <w:rFonts w:hint="default" w:ascii="仿宋_GB2312" w:hAnsi="仿宋_GB2312" w:eastAsia="仿宋_GB2312" w:cs="仿宋_GB2312"/>
          <w:sz w:val="28"/>
          <w:szCs w:val="28"/>
        </w:rPr>
        <w:t>参加</w:t>
      </w:r>
      <w:r>
        <w:rPr>
          <w:rFonts w:hint="eastAsia" w:ascii="仿宋_GB2312" w:hAnsi="仿宋_GB2312" w:eastAsia="仿宋_GB2312" w:cs="仿宋_GB2312"/>
          <w:sz w:val="28"/>
          <w:szCs w:val="28"/>
          <w:lang w:val="en-US" w:eastAsia="zh-CN"/>
        </w:rPr>
        <w:t>本次采购</w:t>
      </w:r>
      <w:r>
        <w:rPr>
          <w:rFonts w:hint="default" w:ascii="仿宋_GB2312" w:hAnsi="仿宋_GB2312" w:eastAsia="仿宋_GB2312" w:cs="仿宋_GB2312"/>
          <w:sz w:val="28"/>
          <w:szCs w:val="28"/>
        </w:rPr>
        <w:t>前三年内（成立不足三年的从成立之日起算），在经营活动中没有重大违法记录。</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（三）未</w:t>
      </w:r>
      <w:r>
        <w:rPr>
          <w:rFonts w:hint="default" w:ascii="仿宋_GB2312" w:hAnsi="仿宋_GB2312" w:eastAsia="仿宋_GB2312" w:cs="仿宋_GB2312"/>
          <w:sz w:val="28"/>
          <w:szCs w:val="28"/>
        </w:rPr>
        <w:t>在“信用中国”网站(</w:t>
      </w:r>
      <w:r>
        <w:rPr>
          <w:rFonts w:hint="default" w:ascii="仿宋_GB2312" w:hAnsi="仿宋_GB2312" w:eastAsia="仿宋_GB2312" w:cs="仿宋_GB2312"/>
          <w:sz w:val="28"/>
          <w:szCs w:val="28"/>
        </w:rPr>
        <w:fldChar w:fldCharType="begin"/>
      </w:r>
      <w:r>
        <w:rPr>
          <w:rFonts w:hint="default" w:ascii="仿宋_GB2312" w:hAnsi="仿宋_GB2312" w:eastAsia="仿宋_GB2312" w:cs="仿宋_GB2312"/>
          <w:sz w:val="28"/>
          <w:szCs w:val="28"/>
        </w:rPr>
        <w:instrText xml:space="preserve"> HYPERLINK "http://www.creditchina.gov.cn" </w:instrText>
      </w:r>
      <w:r>
        <w:rPr>
          <w:rFonts w:hint="default" w:ascii="仿宋_GB2312" w:hAnsi="仿宋_GB2312" w:eastAsia="仿宋_GB2312" w:cs="仿宋_GB2312"/>
          <w:sz w:val="28"/>
          <w:szCs w:val="28"/>
        </w:rPr>
        <w:fldChar w:fldCharType="separate"/>
      </w:r>
      <w:r>
        <w:rPr>
          <w:rFonts w:hint="default" w:ascii="仿宋_GB2312" w:hAnsi="仿宋_GB2312" w:eastAsia="仿宋_GB2312" w:cs="仿宋_GB2312"/>
          <w:sz w:val="28"/>
          <w:szCs w:val="28"/>
        </w:rPr>
        <w:t>www.creditchina.gov.cn</w:t>
      </w:r>
      <w:r>
        <w:rPr>
          <w:rFonts w:hint="default" w:ascii="仿宋_GB2312" w:hAnsi="仿宋_GB2312" w:eastAsia="仿宋_GB2312" w:cs="仿宋_GB2312"/>
          <w:sz w:val="28"/>
          <w:szCs w:val="28"/>
        </w:rPr>
        <w:fldChar w:fldCharType="end"/>
      </w:r>
      <w:r>
        <w:rPr>
          <w:rFonts w:hint="default" w:ascii="仿宋_GB2312" w:hAnsi="仿宋_GB2312" w:eastAsia="仿宋_GB2312" w:cs="仿宋_GB2312"/>
          <w:sz w:val="28"/>
          <w:szCs w:val="28"/>
        </w:rPr>
        <w:t>)被列入失信被执行人名单，</w:t>
      </w:r>
      <w:r>
        <w:rPr>
          <w:rFonts w:hint="eastAsia" w:ascii="仿宋_GB2312" w:hAnsi="仿宋_GB2312" w:eastAsia="仿宋_GB2312" w:cs="仿宋_GB2312"/>
          <w:sz w:val="28"/>
          <w:szCs w:val="28"/>
          <w:lang w:val="en-US" w:eastAsia="zh-CN"/>
        </w:rPr>
        <w:t>否则其投标将被否决</w:t>
      </w:r>
      <w:r>
        <w:rPr>
          <w:rFonts w:hint="default" w:ascii="仿宋_GB2312" w:hAnsi="仿宋_GB2312" w:eastAsia="仿宋_GB2312" w:cs="仿宋_GB2312"/>
          <w:sz w:val="28"/>
          <w:szCs w:val="28"/>
        </w:rPr>
        <w:t>。</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lang w:val="en-US" w:eastAsia="zh-CN"/>
        </w:rPr>
        <w:t>四）</w:t>
      </w:r>
      <w:r>
        <w:rPr>
          <w:rFonts w:hint="default" w:ascii="仿宋_GB2312" w:hAnsi="仿宋_GB2312" w:eastAsia="仿宋_GB2312" w:cs="仿宋_GB2312"/>
          <w:sz w:val="28"/>
          <w:szCs w:val="28"/>
        </w:rPr>
        <w:t>本次</w:t>
      </w:r>
      <w:r>
        <w:rPr>
          <w:rFonts w:hint="eastAsia" w:ascii="仿宋_GB2312" w:hAnsi="仿宋_GB2312" w:eastAsia="仿宋_GB2312" w:cs="仿宋_GB2312"/>
          <w:sz w:val="28"/>
          <w:szCs w:val="28"/>
          <w:lang w:val="en-US" w:eastAsia="zh-CN"/>
        </w:rPr>
        <w:t>采购</w:t>
      </w:r>
      <w:r>
        <w:rPr>
          <w:rFonts w:hint="default" w:ascii="仿宋_GB2312" w:hAnsi="仿宋_GB2312" w:eastAsia="仿宋_GB2312" w:cs="仿宋_GB2312"/>
          <w:sz w:val="28"/>
          <w:szCs w:val="28"/>
        </w:rPr>
        <w:t>不接受联合体投标的投标人投标。</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left"/>
        <w:textAlignment w:val="auto"/>
        <w:outlineLvl w:val="9"/>
        <w:rPr>
          <w:rFonts w:hint="eastAsia" w:ascii="黑体" w:hAnsi="黑体" w:eastAsia="黑体"/>
          <w:color w:val="000000"/>
          <w:sz w:val="28"/>
          <w:szCs w:val="28"/>
        </w:rPr>
      </w:pPr>
      <w:r>
        <w:rPr>
          <w:rFonts w:hint="eastAsia" w:ascii="黑体" w:hAnsi="黑体" w:eastAsia="黑体"/>
          <w:color w:val="000000"/>
          <w:sz w:val="28"/>
          <w:szCs w:val="28"/>
          <w:lang w:val="en-US" w:eastAsia="zh-CN"/>
        </w:rPr>
        <w:t>六</w:t>
      </w:r>
      <w:r>
        <w:rPr>
          <w:rFonts w:hint="eastAsia" w:ascii="黑体" w:hAnsi="黑体" w:eastAsia="黑体"/>
          <w:color w:val="000000"/>
          <w:sz w:val="28"/>
          <w:szCs w:val="28"/>
        </w:rPr>
        <w:t>、主要商务条款</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详见询价采购文件的第四部分</w:t>
      </w:r>
      <w:r>
        <w:rPr>
          <w:rFonts w:hint="eastAsia" w:ascii="仿宋_GB2312" w:hAnsi="仿宋_GB2312" w:eastAsia="仿宋_GB2312" w:cs="仿宋_GB2312"/>
          <w:sz w:val="28"/>
          <w:szCs w:val="28"/>
        </w:rPr>
        <w:t>：合同主要条款</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left"/>
        <w:textAlignment w:val="auto"/>
        <w:outlineLvl w:val="9"/>
        <w:rPr>
          <w:rFonts w:hint="eastAsia" w:ascii="FangSong_GB2312" w:hAnsi="FangSong_GB2312" w:eastAsia="FangSong_GB2312"/>
          <w:color w:val="000000"/>
          <w:sz w:val="28"/>
          <w:szCs w:val="28"/>
        </w:rPr>
      </w:pPr>
      <w:r>
        <w:rPr>
          <w:rFonts w:hint="eastAsia" w:ascii="黑体" w:hAnsi="黑体" w:eastAsia="黑体"/>
          <w:color w:val="000000"/>
          <w:sz w:val="28"/>
          <w:szCs w:val="28"/>
          <w:lang w:val="en-US" w:eastAsia="zh-CN"/>
        </w:rPr>
        <w:t>七</w:t>
      </w:r>
      <w:r>
        <w:rPr>
          <w:rFonts w:hint="eastAsia" w:ascii="黑体" w:hAnsi="黑体" w:eastAsia="黑体"/>
          <w:color w:val="000000"/>
          <w:sz w:val="28"/>
          <w:szCs w:val="28"/>
        </w:rPr>
        <w:t>、报价要求</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_GB2312" w:hAnsi="仿宋_GB2312" w:eastAsia="仿宋_GB2312" w:cs="仿宋_GB2312"/>
          <w:sz w:val="28"/>
          <w:szCs w:val="28"/>
        </w:rPr>
      </w:pPr>
      <w:r>
        <w:rPr>
          <w:rFonts w:hint="eastAsia" w:ascii="FangSong_GB2312" w:hAnsi="FangSong_GB2312" w:eastAsia="FangSong_GB2312"/>
          <w:color w:val="000000"/>
          <w:sz w:val="28"/>
          <w:szCs w:val="28"/>
        </w:rPr>
        <w:t>（</w:t>
      </w:r>
      <w:r>
        <w:rPr>
          <w:rFonts w:hint="eastAsia" w:ascii="仿宋_GB2312" w:hAnsi="仿宋_GB2312" w:eastAsia="仿宋_GB2312" w:cs="仿宋_GB2312"/>
          <w:sz w:val="28"/>
          <w:szCs w:val="28"/>
        </w:rPr>
        <w:t>一）根据询价函及自身技术水平、经营状况、市场竞争状况自主报价，报价全部采用人民币表示。</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lang w:val="en-US" w:eastAsia="zh-CN"/>
        </w:rPr>
        <w:t>二）报价人的报价应包含三个部分：一是月度服务费收入保底考核目标值；二是分拣场服务费收入的分成比例值；三是月度服务费双方可分成的下限值，</w:t>
      </w:r>
      <w:r>
        <w:rPr>
          <w:rFonts w:hint="eastAsia" w:ascii="仿宋_GB2312" w:hAnsi="仿宋_GB2312" w:eastAsia="仿宋_GB2312" w:cs="仿宋_GB2312"/>
          <w:sz w:val="28"/>
          <w:szCs w:val="28"/>
        </w:rPr>
        <w:t>任何有选择的报价将不被接受。</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w:t>
      </w:r>
      <w:r>
        <w:rPr>
          <w:rFonts w:hint="eastAsia" w:ascii="仿宋_GB2312" w:hAnsi="仿宋_GB2312" w:eastAsia="仿宋_GB2312" w:cs="仿宋_GB2312"/>
          <w:sz w:val="28"/>
          <w:szCs w:val="28"/>
          <w:lang w:val="en-US" w:eastAsia="zh-CN"/>
        </w:rPr>
        <w:t>三</w:t>
      </w:r>
      <w:r>
        <w:rPr>
          <w:rFonts w:hint="eastAsia" w:ascii="仿宋_GB2312" w:hAnsi="仿宋_GB2312" w:eastAsia="仿宋_GB2312" w:cs="仿宋_GB2312"/>
          <w:sz w:val="28"/>
          <w:szCs w:val="28"/>
        </w:rPr>
        <w:t>）按所提供附件的格式进行填报。</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left"/>
        <w:textAlignment w:val="auto"/>
        <w:outlineLvl w:val="9"/>
        <w:rPr>
          <w:rFonts w:hint="eastAsia" w:ascii="黑体" w:hAnsi="黑体" w:eastAsia="黑体" w:cs="黑体"/>
          <w:color w:val="000000"/>
          <w:sz w:val="28"/>
          <w:szCs w:val="28"/>
          <w:lang w:val="en-US" w:eastAsia="zh-CN"/>
        </w:rPr>
      </w:pPr>
      <w:r>
        <w:rPr>
          <w:rFonts w:hint="eastAsia" w:ascii="黑体" w:hAnsi="黑体" w:eastAsia="黑体" w:cs="黑体"/>
          <w:color w:val="000000"/>
          <w:sz w:val="28"/>
          <w:szCs w:val="28"/>
          <w:lang w:val="en-US" w:eastAsia="zh-CN"/>
        </w:rPr>
        <w:t>八、编制报价函要求</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详见询价采购文件第五部分：报价函格式</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left"/>
        <w:textAlignment w:val="auto"/>
        <w:outlineLvl w:val="9"/>
        <w:rPr>
          <w:rFonts w:hint="eastAsia" w:ascii="FangSong_GB2312" w:hAnsi="FangSong_GB2312" w:eastAsia="FangSong_GB2312"/>
          <w:color w:val="000000"/>
          <w:sz w:val="28"/>
          <w:szCs w:val="28"/>
        </w:rPr>
      </w:pPr>
      <w:r>
        <w:rPr>
          <w:rFonts w:hint="eastAsia" w:ascii="黑体" w:hAnsi="黑体" w:eastAsia="黑体"/>
          <w:color w:val="000000"/>
          <w:sz w:val="28"/>
          <w:szCs w:val="28"/>
          <w:lang w:val="en-US" w:eastAsia="zh-CN"/>
        </w:rPr>
        <w:t>九</w:t>
      </w:r>
      <w:r>
        <w:rPr>
          <w:rFonts w:hint="eastAsia" w:ascii="黑体" w:hAnsi="黑体" w:eastAsia="黑体"/>
          <w:color w:val="000000"/>
          <w:sz w:val="28"/>
          <w:szCs w:val="28"/>
        </w:rPr>
        <w:t>、报价截止日期及有效期</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（一）报价截止时间</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20</w:t>
      </w:r>
      <w:r>
        <w:rPr>
          <w:rFonts w:hint="eastAsia" w:ascii="仿宋_GB2312" w:hAnsi="仿宋_GB2312" w:eastAsia="仿宋_GB2312" w:cs="仿宋_GB2312"/>
          <w:sz w:val="28"/>
          <w:szCs w:val="28"/>
          <w:lang w:val="en-US" w:eastAsia="zh-CN"/>
        </w:rPr>
        <w:t>20</w:t>
      </w:r>
      <w:r>
        <w:rPr>
          <w:rFonts w:hint="eastAsia" w:ascii="仿宋_GB2312" w:hAnsi="仿宋_GB2312" w:eastAsia="仿宋_GB2312" w:cs="仿宋_GB2312"/>
          <w:sz w:val="28"/>
          <w:szCs w:val="28"/>
        </w:rPr>
        <w:t>年</w:t>
      </w:r>
      <w:r>
        <w:rPr>
          <w:rFonts w:hint="eastAsia" w:ascii="仿宋_GB2312" w:hAnsi="仿宋_GB2312" w:eastAsia="仿宋_GB2312" w:cs="仿宋_GB2312"/>
          <w:sz w:val="28"/>
          <w:szCs w:val="28"/>
          <w:lang w:val="en-US" w:eastAsia="zh-CN"/>
        </w:rPr>
        <w:t>12</w:t>
      </w:r>
      <w:r>
        <w:rPr>
          <w:rFonts w:hint="eastAsia" w:ascii="仿宋_GB2312" w:hAnsi="仿宋_GB2312" w:eastAsia="仿宋_GB2312" w:cs="仿宋_GB2312"/>
          <w:sz w:val="28"/>
          <w:szCs w:val="28"/>
        </w:rPr>
        <w:t>月</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日北京时间**:00 整。</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rPr>
        <w:t>（二）报价材料递交地址：广西</w:t>
      </w:r>
      <w:r>
        <w:rPr>
          <w:rFonts w:hint="eastAsia" w:ascii="仿宋_GB2312" w:hAnsi="仿宋_GB2312" w:eastAsia="仿宋_GB2312" w:cs="仿宋_GB2312"/>
          <w:sz w:val="28"/>
          <w:szCs w:val="28"/>
          <w:lang w:val="en-US" w:eastAsia="zh-CN"/>
        </w:rPr>
        <w:t>东兴市长湖路东兴边民互市贸易区综合楼三楼</w:t>
      </w:r>
      <w:r>
        <w:rPr>
          <w:rFonts w:hint="eastAsia" w:ascii="仿宋_GB2312" w:hAnsi="仿宋_GB2312" w:eastAsia="仿宋_GB2312" w:cs="仿宋_GB2312"/>
          <w:sz w:val="28"/>
          <w:szCs w:val="28"/>
        </w:rPr>
        <w:t>广西北投建设投资有限公司</w:t>
      </w:r>
      <w:r>
        <w:rPr>
          <w:rFonts w:hint="eastAsia" w:ascii="仿宋_GB2312" w:hAnsi="仿宋_GB2312" w:eastAsia="仿宋_GB2312" w:cs="仿宋_GB2312"/>
          <w:sz w:val="28"/>
          <w:szCs w:val="28"/>
          <w:lang w:val="en-US" w:eastAsia="zh-CN"/>
        </w:rPr>
        <w:t>市场运营部</w:t>
      </w:r>
      <w:r>
        <w:rPr>
          <w:rFonts w:hint="eastAsia" w:ascii="仿宋_GB2312" w:hAnsi="仿宋_GB2312" w:eastAsia="仿宋_GB2312" w:cs="仿宋_GB2312"/>
          <w:sz w:val="28"/>
          <w:szCs w:val="28"/>
          <w:lang w:eastAsia="zh-CN"/>
        </w:rPr>
        <w:t>。</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rPr>
        <w:t>（三）采购工作联系人：</w:t>
      </w:r>
      <w:r>
        <w:rPr>
          <w:rFonts w:hint="eastAsia" w:ascii="仿宋_GB2312" w:hAnsi="仿宋_GB2312" w:eastAsia="仿宋_GB2312" w:cs="仿宋_GB2312"/>
          <w:sz w:val="28"/>
          <w:szCs w:val="28"/>
          <w:lang w:val="en-US" w:eastAsia="zh-CN"/>
        </w:rPr>
        <w:t>彭凯铭      联系电话：18593273440</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FangSong_GB2312" w:hAnsi="FangSong_GB2312" w:eastAsia="FangSong_GB2312"/>
          <w:color w:val="000000"/>
          <w:sz w:val="28"/>
          <w:szCs w:val="28"/>
          <w:lang w:eastAsia="zh-CN"/>
        </w:rPr>
      </w:pPr>
      <w:r>
        <w:rPr>
          <w:rFonts w:hint="eastAsia" w:ascii="仿宋_GB2312" w:hAnsi="仿宋_GB2312" w:eastAsia="仿宋_GB2312" w:cs="仿宋_GB2312"/>
          <w:sz w:val="28"/>
          <w:szCs w:val="28"/>
        </w:rPr>
        <w:t>（四）报价文件有效期为自报价截止之日起</w:t>
      </w:r>
      <w:r>
        <w:rPr>
          <w:rFonts w:hint="eastAsia" w:ascii="仿宋_GB2312" w:hAnsi="仿宋_GB2312" w:eastAsia="仿宋_GB2312" w:cs="仿宋_GB2312"/>
          <w:sz w:val="28"/>
          <w:szCs w:val="28"/>
          <w:lang w:val="en-US" w:eastAsia="zh-CN"/>
        </w:rPr>
        <w:t>90</w:t>
      </w:r>
      <w:r>
        <w:rPr>
          <w:rFonts w:hint="eastAsia" w:ascii="仿宋_GB2312" w:hAnsi="仿宋_GB2312" w:eastAsia="仿宋_GB2312" w:cs="仿宋_GB2312"/>
          <w:sz w:val="28"/>
          <w:szCs w:val="28"/>
        </w:rPr>
        <w:t>日</w:t>
      </w:r>
      <w:r>
        <w:rPr>
          <w:rFonts w:hint="eastAsia" w:ascii="仿宋_GB2312" w:hAnsi="仿宋_GB2312" w:eastAsia="仿宋_GB2312" w:cs="仿宋_GB2312"/>
          <w:sz w:val="28"/>
          <w:szCs w:val="28"/>
          <w:lang w:eastAsia="zh-CN"/>
        </w:rPr>
        <w:t>。</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left"/>
        <w:textAlignment w:val="auto"/>
        <w:outlineLvl w:val="9"/>
        <w:rPr>
          <w:rFonts w:hint="eastAsia" w:ascii="FangSong_GB2312" w:hAnsi="FangSong_GB2312" w:eastAsia="FangSong_GB2312"/>
          <w:color w:val="000000"/>
          <w:sz w:val="28"/>
          <w:szCs w:val="28"/>
        </w:rPr>
      </w:pPr>
      <w:r>
        <w:rPr>
          <w:rFonts w:hint="eastAsia" w:ascii="黑体" w:hAnsi="黑体" w:eastAsia="黑体"/>
          <w:color w:val="000000"/>
          <w:sz w:val="28"/>
          <w:szCs w:val="28"/>
          <w:lang w:val="en-US" w:eastAsia="zh-CN"/>
        </w:rPr>
        <w:t>十</w:t>
      </w:r>
      <w:r>
        <w:rPr>
          <w:rFonts w:hint="eastAsia" w:ascii="黑体" w:hAnsi="黑体" w:eastAsia="黑体"/>
          <w:color w:val="000000"/>
          <w:sz w:val="28"/>
          <w:szCs w:val="28"/>
        </w:rPr>
        <w:t>、特别说明</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left"/>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lang w:val="en-US" w:eastAsia="zh-CN"/>
        </w:rPr>
        <w:t>一）</w:t>
      </w:r>
      <w:r>
        <w:rPr>
          <w:rFonts w:hint="eastAsia" w:ascii="仿宋_GB2312" w:hAnsi="仿宋_GB2312" w:eastAsia="仿宋_GB2312" w:cs="仿宋_GB2312"/>
          <w:sz w:val="28"/>
          <w:szCs w:val="28"/>
        </w:rPr>
        <w:t>本询价函仅作为报价向询价人提供报价的参考，而非招标文件或者具备招标性质的文件，询价人有权最终根据自身实际需要决定是否与报价人合作签约。</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left"/>
        <w:textAlignment w:val="auto"/>
        <w:outlineLvl w:val="9"/>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lang w:val="en-US" w:eastAsia="zh-CN"/>
        </w:rPr>
        <w:t>二）询价人确定中标的报价人后，双方签订合作合同的时间由询价人根据北部湾海产品市场收回经营权的情况另行确定；如3个月内询价人仍无法收回市场经营权的，报价人可终止双方的合作，不予签订合作合同。</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left"/>
        <w:textAlignment w:val="auto"/>
        <w:outlineLvl w:val="9"/>
        <w:rPr>
          <w:rFonts w:hint="eastAsia" w:ascii="黑体" w:hAnsi="黑体" w:eastAsia="黑体" w:cs="黑体"/>
          <w:color w:val="000000"/>
          <w:sz w:val="28"/>
          <w:szCs w:val="28"/>
          <w:lang w:val="en-US" w:eastAsia="zh-CN"/>
        </w:rPr>
      </w:pPr>
      <w:r>
        <w:rPr>
          <w:rFonts w:hint="eastAsia" w:ascii="黑体" w:hAnsi="黑体" w:eastAsia="黑体" w:cs="黑体"/>
          <w:color w:val="000000"/>
          <w:sz w:val="28"/>
          <w:szCs w:val="28"/>
          <w:lang w:val="en-US" w:eastAsia="zh-CN"/>
        </w:rPr>
        <w:t>十一、采购单位及联系人</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采购单位：广西北投建设投资有限公司</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联 系 人：彭凯铭      联系电话：18593273440</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center"/>
        <w:textAlignment w:val="auto"/>
        <w:rPr>
          <w:rFonts w:hint="eastAsia" w:ascii="方正小标宋简体" w:hAnsi="方正小标宋简体" w:eastAsia="方正小标宋简体" w:cs="方正小标宋简体"/>
          <w:sz w:val="44"/>
          <w:szCs w:val="44"/>
          <w:lang w:val="en-US" w:eastAsia="zh-CN"/>
        </w:rPr>
      </w:pPr>
    </w:p>
    <w:p>
      <w:pPr>
        <w:pStyle w:val="2"/>
        <w:rPr>
          <w:rFonts w:hint="eastAsia" w:ascii="方正小标宋简体" w:hAnsi="方正小标宋简体" w:eastAsia="方正小标宋简体" w:cs="方正小标宋简体"/>
          <w:sz w:val="44"/>
          <w:szCs w:val="44"/>
          <w:lang w:val="en-US" w:eastAsia="zh-CN"/>
        </w:rPr>
      </w:pPr>
    </w:p>
    <w:p>
      <w:pPr>
        <w:pStyle w:val="2"/>
        <w:rPr>
          <w:rFonts w:hint="eastAsia" w:ascii="方正小标宋简体" w:hAnsi="方正小标宋简体" w:eastAsia="方正小标宋简体" w:cs="方正小标宋简体"/>
          <w:sz w:val="44"/>
          <w:szCs w:val="4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eastAsia" w:ascii="方正小标宋简体" w:hAnsi="方正小标宋简体" w:eastAsia="方正小标宋简体" w:cs="方正小标宋简体"/>
          <w:sz w:val="44"/>
          <w:szCs w:val="4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32"/>
          <w:szCs w:val="32"/>
          <w:lang w:val="en-US" w:eastAsia="zh-CN"/>
        </w:rPr>
      </w:pPr>
      <w:r>
        <w:rPr>
          <w:rFonts w:hint="eastAsia" w:ascii="方正小标宋简体" w:hAnsi="方正小标宋简体" w:eastAsia="方正小标宋简体" w:cs="方正小标宋简体"/>
          <w:sz w:val="44"/>
          <w:szCs w:val="44"/>
          <w:lang w:val="en-US" w:eastAsia="zh-CN"/>
        </w:rPr>
        <w:t>第二部分   用户需求书</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default" w:ascii="仿宋_GB2312" w:hAnsi="仿宋_GB2312" w:eastAsia="仿宋_GB2312" w:cs="仿宋_GB2312"/>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jc w:val="both"/>
        <w:textAlignment w:val="auto"/>
        <w:rPr>
          <w:rFonts w:hint="eastAsia" w:ascii="黑体" w:hAnsi="黑体" w:eastAsia="黑体" w:cs="黑体"/>
          <w:sz w:val="28"/>
          <w:szCs w:val="28"/>
          <w:lang w:val="en-US" w:eastAsia="zh-CN"/>
        </w:rPr>
      </w:pP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28"/>
          <w:szCs w:val="28"/>
          <w:lang w:val="en-US" w:eastAsia="zh-CN"/>
        </w:rPr>
        <w:t xml:space="preserve"> </w:t>
      </w:r>
      <w:r>
        <w:rPr>
          <w:rFonts w:hint="eastAsia" w:ascii="黑体" w:hAnsi="黑体" w:eastAsia="黑体" w:cs="黑体"/>
          <w:sz w:val="28"/>
          <w:szCs w:val="28"/>
          <w:lang w:val="en-US" w:eastAsia="zh-CN"/>
        </w:rPr>
        <w:t>一、总则</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_GB2312" w:hAnsi="仿宋_GB2312" w:eastAsia="仿宋_GB2312" w:cs="仿宋_GB2312"/>
          <w:sz w:val="28"/>
          <w:szCs w:val="28"/>
          <w:highlight w:val="none"/>
          <w:lang w:val="en-US" w:eastAsia="zh-CN"/>
        </w:rPr>
      </w:pPr>
      <w:r>
        <w:rPr>
          <w:rFonts w:hint="eastAsia" w:ascii="仿宋_GB2312" w:hAnsi="仿宋_GB2312" w:eastAsia="仿宋_GB2312" w:cs="仿宋_GB2312"/>
          <w:sz w:val="28"/>
          <w:szCs w:val="28"/>
          <w:lang w:val="en-US" w:eastAsia="zh-CN"/>
        </w:rPr>
        <w:t>（一）招标项目及范围：互市进口冰鲜海捕鱼分拣加工场建设运营合作方遴选项目；项目地位于东兴市北部湾国际海产品市场内</w:t>
      </w:r>
      <w:r>
        <w:rPr>
          <w:rFonts w:hint="eastAsia" w:ascii="仿宋_GB2312" w:hAnsi="仿宋_GB2312" w:eastAsia="仿宋_GB2312" w:cs="仿宋_GB2312"/>
          <w:sz w:val="28"/>
          <w:szCs w:val="28"/>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_GB2312" w:hAnsi="仿宋_GB2312" w:eastAsia="仿宋_GB2312" w:cs="仿宋_GB2312"/>
          <w:sz w:val="28"/>
          <w:szCs w:val="28"/>
          <w:highlight w:val="none"/>
          <w:lang w:val="en-US" w:eastAsia="zh-CN"/>
        </w:rPr>
      </w:pPr>
      <w:r>
        <w:rPr>
          <w:rFonts w:hint="eastAsia" w:ascii="仿宋_GB2312" w:hAnsi="仿宋_GB2312" w:eastAsia="仿宋_GB2312" w:cs="仿宋_GB2312"/>
          <w:sz w:val="28"/>
          <w:szCs w:val="28"/>
          <w:highlight w:val="none"/>
          <w:lang w:val="en-US" w:eastAsia="zh-CN"/>
        </w:rPr>
        <w:t>（二）合作期限：首期3年，合作期内达到采购人的考核要求，合作期可增续2年。</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_GB2312" w:hAnsi="仿宋_GB2312" w:eastAsia="仿宋_GB2312" w:cs="仿宋_GB2312"/>
          <w:sz w:val="28"/>
          <w:szCs w:val="28"/>
          <w:highlight w:val="none"/>
          <w:lang w:val="en-US" w:eastAsia="zh-CN"/>
        </w:rPr>
      </w:pPr>
      <w:r>
        <w:rPr>
          <w:rFonts w:hint="eastAsia" w:ascii="仿宋_GB2312" w:hAnsi="仿宋_GB2312" w:eastAsia="仿宋_GB2312" w:cs="仿宋_GB2312"/>
          <w:sz w:val="28"/>
          <w:szCs w:val="28"/>
          <w:highlight w:val="none"/>
          <w:lang w:val="en-US" w:eastAsia="zh-CN"/>
        </w:rPr>
        <w:t>（三）采购人有权在签订合同时对项目方案作适当修改调整或对服务数量作适量增加或减少。</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_GB2312" w:hAnsi="仿宋_GB2312" w:eastAsia="仿宋_GB2312" w:cs="仿宋_GB2312"/>
          <w:sz w:val="28"/>
          <w:szCs w:val="28"/>
          <w:highlight w:val="none"/>
          <w:lang w:val="en-US" w:eastAsia="zh-CN"/>
        </w:rPr>
      </w:pPr>
      <w:r>
        <w:rPr>
          <w:rFonts w:hint="eastAsia" w:ascii="仿宋_GB2312" w:hAnsi="仿宋_GB2312" w:eastAsia="仿宋_GB2312" w:cs="仿宋_GB2312"/>
          <w:sz w:val="28"/>
          <w:szCs w:val="28"/>
          <w:highlight w:val="none"/>
          <w:lang w:val="en-US" w:eastAsia="zh-CN"/>
        </w:rPr>
        <w:t>（四）中标方未经采购人批准，不得以任何方式转包或分包本项目。</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二、合作内容</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640"/>
        <w:textAlignment w:val="auto"/>
        <w:rPr>
          <w:rFonts w:hint="eastAsia" w:ascii="仿宋_GB2312" w:hAnsi="仿宋_GB2312" w:eastAsia="仿宋_GB2312" w:cs="仿宋_GB2312"/>
          <w:b w:val="0"/>
          <w:kern w:val="2"/>
          <w:sz w:val="28"/>
          <w:szCs w:val="28"/>
          <w:highlight w:val="none"/>
          <w:lang w:val="en-US" w:eastAsia="zh-CN" w:bidi="ar-SA"/>
        </w:rPr>
      </w:pPr>
      <w:r>
        <w:rPr>
          <w:rFonts w:hint="eastAsia" w:ascii="华文楷体" w:hAnsi="华文楷体" w:eastAsia="华文楷体" w:cs="华文楷体"/>
          <w:b/>
          <w:bCs/>
          <w:kern w:val="2"/>
          <w:sz w:val="28"/>
          <w:szCs w:val="28"/>
          <w:highlight w:val="none"/>
          <w:lang w:val="en-US" w:eastAsia="zh-CN" w:bidi="ar-SA"/>
        </w:rPr>
        <w:t>（一）做好分拣场资质申报工作</w:t>
      </w:r>
      <w:r>
        <w:rPr>
          <w:rFonts w:hint="eastAsia" w:ascii="仿宋_GB2312" w:hAnsi="仿宋_GB2312" w:eastAsia="仿宋_GB2312" w:cs="仿宋_GB2312"/>
          <w:b w:val="0"/>
          <w:kern w:val="2"/>
          <w:sz w:val="28"/>
          <w:szCs w:val="28"/>
          <w:highlight w:val="none"/>
          <w:lang w:val="en-US" w:eastAsia="zh-CN" w:bidi="ar-SA"/>
        </w:rPr>
        <w:t>。取得海关对指定进口冰鲜海捕鱼分拣场资质批复是中标供应商参与分拣场运营的前提条件。由中标供应商负责利用自身资源，以采购人的名义向南宁海关申报分拣场资质，并确保取得资质批复。取得资质批复的时限为东兴市政府向东兴海关提交恢复冰鲜海捕鱼进口业务申请、采购人提供场地后的3个月内。如因场地未能达到海关验收要求需要整改的，整改所耽误的时间不计入上述约定的期限内。</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640"/>
        <w:textAlignment w:val="auto"/>
        <w:rPr>
          <w:rFonts w:hint="eastAsia" w:ascii="仿宋_GB2312" w:hAnsi="仿宋_GB2312" w:eastAsia="仿宋_GB2312" w:cs="仿宋_GB2312"/>
          <w:b w:val="0"/>
          <w:bCs w:val="0"/>
          <w:kern w:val="2"/>
          <w:sz w:val="28"/>
          <w:szCs w:val="28"/>
          <w:highlight w:val="none"/>
          <w:lang w:val="en-US" w:eastAsia="zh-CN" w:bidi="ar-SA"/>
        </w:rPr>
      </w:pPr>
      <w:r>
        <w:rPr>
          <w:rFonts w:hint="eastAsia" w:ascii="华文楷体" w:hAnsi="华文楷体" w:eastAsia="华文楷体" w:cs="华文楷体"/>
          <w:b/>
          <w:bCs/>
          <w:kern w:val="2"/>
          <w:sz w:val="28"/>
          <w:szCs w:val="28"/>
          <w:highlight w:val="none"/>
          <w:lang w:val="en-US" w:eastAsia="zh-CN" w:bidi="ar-SA"/>
        </w:rPr>
        <w:t>（二）协助开展分拣场招商工作</w:t>
      </w:r>
      <w:r>
        <w:rPr>
          <w:rFonts w:hint="eastAsia" w:ascii="仿宋_GB2312" w:hAnsi="仿宋_GB2312" w:eastAsia="仿宋_GB2312" w:cs="仿宋_GB2312"/>
          <w:b w:val="0"/>
          <w:bCs w:val="0"/>
          <w:kern w:val="2"/>
          <w:sz w:val="28"/>
          <w:szCs w:val="28"/>
          <w:highlight w:val="none"/>
          <w:lang w:val="en-US" w:eastAsia="zh-CN" w:bidi="ar-SA"/>
        </w:rPr>
        <w:t>。由采购人制定分拣场的招商方案，确定商铺租赁定价标准；由中标供应商按照采购人的招商方案和定价标准配合开展招商工作，负责引进互市进口冰鲜海捕鱼分拣加工商家入场经营。分拣场的商铺租赁合同由承租人与甲方进行签订。</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640"/>
        <w:textAlignment w:val="auto"/>
        <w:rPr>
          <w:rFonts w:hint="eastAsia" w:ascii="仿宋_GB2312" w:hAnsi="仿宋_GB2312" w:eastAsia="仿宋_GB2312" w:cs="仿宋_GB2312"/>
          <w:b w:val="0"/>
          <w:bCs w:val="0"/>
          <w:kern w:val="2"/>
          <w:sz w:val="28"/>
          <w:szCs w:val="28"/>
          <w:highlight w:val="none"/>
          <w:lang w:val="en-US" w:eastAsia="zh-CN" w:bidi="ar-SA"/>
        </w:rPr>
      </w:pPr>
      <w:r>
        <w:rPr>
          <w:rFonts w:hint="eastAsia" w:ascii="华文楷体" w:hAnsi="华文楷体" w:eastAsia="华文楷体" w:cs="华文楷体"/>
          <w:b/>
          <w:bCs/>
          <w:kern w:val="2"/>
          <w:sz w:val="28"/>
          <w:szCs w:val="28"/>
          <w:highlight w:val="none"/>
          <w:lang w:val="en-US" w:eastAsia="zh-CN" w:bidi="ar-SA"/>
        </w:rPr>
        <w:t>（三）协助开展分拣加工业务</w:t>
      </w:r>
      <w:r>
        <w:rPr>
          <w:rFonts w:hint="eastAsia" w:ascii="仿宋_GB2312" w:hAnsi="仿宋_GB2312" w:eastAsia="仿宋_GB2312" w:cs="仿宋_GB2312"/>
          <w:b w:val="0"/>
          <w:bCs w:val="0"/>
          <w:kern w:val="2"/>
          <w:sz w:val="28"/>
          <w:szCs w:val="28"/>
          <w:highlight w:val="none"/>
          <w:lang w:val="en-US" w:eastAsia="zh-CN" w:bidi="ar-SA"/>
        </w:rPr>
        <w:t>。分拣加工商购入的进口冰鲜海捕鱼进入分拣场时，由采购人负责组织对货物进行验放，核对并登记货物来源、品种、互市过磅数量；中标供应商负责收集分拣加工商分拣加工冰鲜海捕鱼所产生的废料，并负责做好废料数量的登记工作，及时提供给采购人。采购人负责每日对分拣加工商的分拣加工品种、数量、产生的废料数量情况形成统计报表，与中标供应商、分拣加工商进行三方签字确定，每月进行服务费用的结算。</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640"/>
        <w:textAlignment w:val="auto"/>
        <w:rPr>
          <w:rFonts w:hint="eastAsia" w:ascii="仿宋_GB2312" w:hAnsi="仿宋_GB2312" w:eastAsia="仿宋_GB2312" w:cs="仿宋_GB2312"/>
          <w:b w:val="0"/>
          <w:bCs w:val="0"/>
          <w:sz w:val="28"/>
          <w:szCs w:val="28"/>
          <w:highlight w:val="none"/>
          <w:lang w:val="en-US" w:eastAsia="zh-CN"/>
        </w:rPr>
      </w:pPr>
      <w:r>
        <w:rPr>
          <w:rFonts w:hint="eastAsia" w:ascii="华文楷体" w:hAnsi="华文楷体" w:eastAsia="华文楷体" w:cs="华文楷体"/>
          <w:b/>
          <w:bCs/>
          <w:kern w:val="2"/>
          <w:sz w:val="28"/>
          <w:szCs w:val="28"/>
          <w:highlight w:val="none"/>
          <w:lang w:val="en-US" w:eastAsia="zh-CN" w:bidi="ar-SA"/>
        </w:rPr>
        <w:t>（三）协助开展销售贸易业务</w:t>
      </w:r>
      <w:r>
        <w:rPr>
          <w:rFonts w:hint="eastAsia" w:ascii="仿宋_GB2312" w:hAnsi="仿宋_GB2312" w:eastAsia="仿宋_GB2312" w:cs="仿宋_GB2312"/>
          <w:b w:val="0"/>
          <w:bCs w:val="0"/>
          <w:kern w:val="2"/>
          <w:sz w:val="28"/>
          <w:szCs w:val="28"/>
          <w:highlight w:val="none"/>
          <w:lang w:val="en-US" w:eastAsia="zh-CN" w:bidi="ar-SA"/>
        </w:rPr>
        <w:t>。如采购人</w:t>
      </w:r>
      <w:r>
        <w:rPr>
          <w:rFonts w:hint="eastAsia" w:ascii="仿宋_GB2312" w:hAnsi="仿宋_GB2312" w:eastAsia="仿宋_GB2312" w:cs="仿宋_GB2312"/>
          <w:b w:val="0"/>
          <w:bCs w:val="0"/>
          <w:sz w:val="28"/>
          <w:szCs w:val="28"/>
          <w:highlight w:val="none"/>
          <w:lang w:val="en-US" w:eastAsia="zh-CN"/>
        </w:rPr>
        <w:t>需要与分拣加工商开展冰鲜海捕鱼销售贸易业务的，中标供应商应积极配合，双方以签订补充协议的形式明确合作事项。</w:t>
      </w:r>
    </w:p>
    <w:p>
      <w:pPr>
        <w:pStyle w:val="5"/>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640"/>
        <w:jc w:val="both"/>
        <w:textAlignment w:val="auto"/>
        <w:rPr>
          <w:rFonts w:hint="default" w:ascii="仿宋_GB2312" w:hAnsi="仿宋_GB2312" w:eastAsia="仿宋_GB2312" w:cs="仿宋_GB2312"/>
          <w:b w:val="0"/>
          <w:bCs w:val="0"/>
          <w:sz w:val="28"/>
          <w:szCs w:val="28"/>
          <w:highlight w:val="none"/>
          <w:lang w:val="en-US" w:eastAsia="zh-CN"/>
        </w:rPr>
      </w:pPr>
      <w:r>
        <w:rPr>
          <w:rFonts w:hint="eastAsia" w:ascii="华文楷体" w:hAnsi="华文楷体" w:eastAsia="华文楷体" w:cs="华文楷体"/>
          <w:b/>
          <w:bCs/>
          <w:sz w:val="28"/>
          <w:szCs w:val="28"/>
          <w:highlight w:val="none"/>
          <w:lang w:val="en-US" w:eastAsia="zh-CN"/>
        </w:rPr>
        <w:t>（四）分拣场的运营管理工作</w:t>
      </w:r>
      <w:r>
        <w:rPr>
          <w:rFonts w:hint="eastAsia" w:ascii="仿宋_GB2312" w:hAnsi="仿宋_GB2312" w:eastAsia="仿宋_GB2312" w:cs="仿宋_GB2312"/>
          <w:b w:val="0"/>
          <w:bCs w:val="0"/>
          <w:sz w:val="28"/>
          <w:szCs w:val="28"/>
          <w:highlight w:val="none"/>
          <w:lang w:val="en-US" w:eastAsia="zh-CN"/>
        </w:rPr>
        <w:t>。由中标供应商</w:t>
      </w:r>
      <w:r>
        <w:rPr>
          <w:rFonts w:hint="eastAsia" w:ascii="仿宋_GB2312" w:hAnsi="仿宋_GB2312" w:eastAsia="仿宋_GB2312" w:cs="仿宋_GB2312"/>
          <w:b w:val="0"/>
          <w:kern w:val="2"/>
          <w:sz w:val="28"/>
          <w:szCs w:val="28"/>
          <w:highlight w:val="none"/>
          <w:lang w:val="en-US" w:eastAsia="zh-CN" w:bidi="ar-SA"/>
        </w:rPr>
        <w:t>负责做好海关等部门的协调工作，努力扩大互市进口冰鲜海捕鱼准入品种;负责分拣场的场内秩序维护和安全生产管理工作，督促分拣加工商落实安全生产主体责任，及时消除安全生产和消防安全隐患;协助采购人做好分拣场租赁费用、水电费用、服务费用的催收催缴工作；组织人员做好分拣场内卫生保洁、场地消杀等工作，协助做好物业管理服务工作。</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黑体" w:hAnsi="黑体" w:eastAsia="黑体" w:cs="黑体"/>
          <w:sz w:val="28"/>
          <w:szCs w:val="28"/>
          <w:lang w:val="en-US" w:eastAsia="zh-CN"/>
        </w:rPr>
      </w:pPr>
      <w:r>
        <w:rPr>
          <w:rFonts w:hint="eastAsia" w:ascii="黑体" w:hAnsi="黑体" w:eastAsia="黑体" w:cs="黑体"/>
          <w:color w:val="000000"/>
          <w:sz w:val="28"/>
          <w:szCs w:val="28"/>
          <w:highlight w:val="none"/>
          <w:lang w:val="en-US" w:eastAsia="zh-CN"/>
        </w:rPr>
        <w:t>三、管理服务</w:t>
      </w:r>
      <w:r>
        <w:rPr>
          <w:rFonts w:hint="eastAsia" w:ascii="黑体" w:hAnsi="黑体" w:eastAsia="黑体" w:cs="黑体"/>
          <w:sz w:val="28"/>
          <w:szCs w:val="28"/>
          <w:lang w:val="en-US" w:eastAsia="zh-CN"/>
        </w:rPr>
        <w:t>人员配置</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采购人应根据本项目的需要，明确分拣场运营的管理人员、招商人员和服务人员的配置数量。</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640" w:leftChars="0"/>
        <w:jc w:val="both"/>
        <w:textAlignment w:val="auto"/>
        <w:rPr>
          <w:rFonts w:hint="eastAsia" w:ascii="仿宋_GB2312" w:hAnsi="仿宋_GB2312" w:eastAsia="仿宋_GB2312" w:cs="仿宋_GB2312"/>
          <w:sz w:val="28"/>
          <w:szCs w:val="28"/>
          <w:lang w:val="en-US" w:eastAsia="zh-CN"/>
        </w:rPr>
      </w:pPr>
      <w:r>
        <w:rPr>
          <w:rFonts w:hint="eastAsia" w:ascii="黑体" w:hAnsi="黑体" w:eastAsia="黑体" w:cs="黑体"/>
          <w:sz w:val="28"/>
          <w:szCs w:val="28"/>
          <w:lang w:val="en-US" w:eastAsia="zh-CN"/>
        </w:rPr>
        <w:t>四、双方配合条件</w:t>
      </w:r>
    </w:p>
    <w:p>
      <w:pPr>
        <w:pStyle w:val="5"/>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475"/>
        <w:textAlignment w:val="auto"/>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2"/>
          <w:sz w:val="28"/>
          <w:szCs w:val="28"/>
          <w:lang w:val="en-US" w:eastAsia="zh-CN" w:bidi="ar-SA"/>
        </w:rPr>
        <w:t>（一）采购人授权所属的市场运营部负责分拣的统一管理，中标供应商应按照双方所签的合作合同约定，无条件服从被授权人的管理。</w:t>
      </w:r>
    </w:p>
    <w:p>
      <w:pPr>
        <w:pStyle w:val="5"/>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2"/>
          <w:sz w:val="28"/>
          <w:szCs w:val="28"/>
          <w:lang w:val="en-US" w:eastAsia="zh-CN" w:bidi="ar-SA"/>
        </w:rPr>
        <w:t>（二）因采购人业务发展需要或业务出现重大调整，需要对分拣场服务的范围、人员配置的数量进行调整时，中标人应予以积极配合，双方以签订补充协议的形式明确变更的具体事宜。</w:t>
      </w:r>
    </w:p>
    <w:p>
      <w:pPr>
        <w:pStyle w:val="5"/>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2"/>
          <w:sz w:val="28"/>
          <w:szCs w:val="28"/>
          <w:lang w:val="en-US" w:eastAsia="zh-CN" w:bidi="ar-SA"/>
        </w:rPr>
        <w:t>（三）报价人应在报价文件中列明项目实施过程中要求采购人提供的配合条件。</w:t>
      </w:r>
    </w:p>
    <w:p>
      <w:pPr>
        <w:pStyle w:val="5"/>
        <w:numPr>
          <w:ilvl w:val="0"/>
          <w:numId w:val="0"/>
        </w:numPr>
        <w:rPr>
          <w:rFonts w:hint="eastAsia" w:ascii="仿宋_GB2312" w:hAnsi="仿宋_GB2312" w:eastAsia="仿宋_GB2312" w:cs="仿宋_GB2312"/>
          <w:kern w:val="2"/>
          <w:sz w:val="32"/>
          <w:szCs w:val="32"/>
          <w:lang w:val="en-US" w:eastAsia="zh-CN" w:bidi="ar-SA"/>
        </w:rPr>
      </w:pPr>
    </w:p>
    <w:p>
      <w:pPr>
        <w:pStyle w:val="5"/>
        <w:numPr>
          <w:ilvl w:val="0"/>
          <w:numId w:val="0"/>
        </w:numPr>
        <w:jc w:val="center"/>
        <w:rPr>
          <w:rFonts w:hint="eastAsia" w:ascii="方正小标宋简体" w:hAnsi="方正小标宋简体" w:eastAsia="方正小标宋简体" w:cs="方正小标宋简体"/>
          <w:kern w:val="2"/>
          <w:sz w:val="44"/>
          <w:szCs w:val="44"/>
          <w:lang w:val="en-US" w:eastAsia="zh-CN" w:bidi="ar-SA"/>
        </w:rPr>
      </w:pPr>
      <w:r>
        <w:rPr>
          <w:rFonts w:hint="eastAsia" w:ascii="方正小标宋简体" w:hAnsi="方正小标宋简体" w:eastAsia="方正小标宋简体" w:cs="方正小标宋简体"/>
          <w:kern w:val="2"/>
          <w:sz w:val="44"/>
          <w:szCs w:val="44"/>
          <w:lang w:val="en-US" w:eastAsia="zh-CN" w:bidi="ar-SA"/>
        </w:rPr>
        <w:t>第三部分  报价须知</w:t>
      </w:r>
    </w:p>
    <w:p>
      <w:pPr>
        <w:pStyle w:val="5"/>
        <w:numPr>
          <w:ilvl w:val="0"/>
          <w:numId w:val="0"/>
        </w:numPr>
        <w:ind w:firstLine="560" w:firstLineChars="200"/>
        <w:jc w:val="both"/>
        <w:rPr>
          <w:rFonts w:hint="eastAsia" w:ascii="黑体" w:hAnsi="黑体" w:eastAsia="黑体" w:cs="黑体"/>
          <w:kern w:val="2"/>
          <w:sz w:val="28"/>
          <w:szCs w:val="28"/>
          <w:lang w:val="en-US" w:eastAsia="zh-CN" w:bidi="ar-SA"/>
        </w:rPr>
      </w:pPr>
      <w:r>
        <w:rPr>
          <w:rFonts w:hint="eastAsia" w:ascii="黑体" w:hAnsi="黑体" w:eastAsia="黑体" w:cs="黑体"/>
          <w:kern w:val="2"/>
          <w:sz w:val="28"/>
          <w:szCs w:val="28"/>
          <w:lang w:val="en-US" w:eastAsia="zh-CN" w:bidi="ar-SA"/>
        </w:rPr>
        <w:t>一、报价人须知前附言</w:t>
      </w:r>
    </w:p>
    <w:tbl>
      <w:tblPr>
        <w:tblStyle w:val="11"/>
        <w:tblW w:w="894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38"/>
        <w:gridCol w:w="876"/>
        <w:gridCol w:w="74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jc w:val="center"/>
        </w:trPr>
        <w:tc>
          <w:tcPr>
            <w:tcW w:w="638"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黑体" w:hAnsi="黑体" w:eastAsia="黑体" w:cs="黑体"/>
                <w:b w:val="0"/>
                <w:bCs/>
                <w:sz w:val="24"/>
                <w:szCs w:val="24"/>
              </w:rPr>
            </w:pPr>
            <w:r>
              <w:rPr>
                <w:rFonts w:hint="eastAsia" w:ascii="黑体" w:hAnsi="黑体" w:eastAsia="黑体" w:cs="黑体"/>
                <w:b w:val="0"/>
                <w:bCs/>
                <w:sz w:val="24"/>
                <w:szCs w:val="24"/>
              </w:rPr>
              <w:t>序号</w:t>
            </w:r>
          </w:p>
        </w:tc>
        <w:tc>
          <w:tcPr>
            <w:tcW w:w="876"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黑体" w:hAnsi="黑体" w:eastAsia="黑体" w:cs="黑体"/>
                <w:b w:val="0"/>
                <w:bCs/>
                <w:sz w:val="24"/>
                <w:szCs w:val="24"/>
              </w:rPr>
            </w:pPr>
            <w:r>
              <w:rPr>
                <w:rFonts w:hint="eastAsia" w:ascii="黑体" w:hAnsi="黑体" w:eastAsia="黑体" w:cs="黑体"/>
                <w:b w:val="0"/>
                <w:bCs/>
                <w:sz w:val="24"/>
                <w:szCs w:val="24"/>
              </w:rPr>
              <w:t>条款号</w:t>
            </w:r>
          </w:p>
        </w:tc>
        <w:tc>
          <w:tcPr>
            <w:tcW w:w="7434"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黑体" w:hAnsi="黑体" w:eastAsia="黑体" w:cs="黑体"/>
                <w:b w:val="0"/>
                <w:bCs/>
                <w:sz w:val="24"/>
                <w:szCs w:val="24"/>
              </w:rPr>
            </w:pPr>
            <w:r>
              <w:rPr>
                <w:rFonts w:hint="eastAsia" w:ascii="黑体" w:hAnsi="黑体" w:eastAsia="黑体" w:cs="黑体"/>
                <w:b w:val="0"/>
                <w:bCs/>
                <w:sz w:val="24"/>
                <w:szCs w:val="24"/>
              </w:rPr>
              <w:t>内    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38" w:type="dxa"/>
            <w:vAlign w:val="center"/>
          </w:tcPr>
          <w:p>
            <w:pPr>
              <w:spacing w:line="400" w:lineRule="exact"/>
              <w:jc w:val="center"/>
              <w:rPr>
                <w:rFonts w:ascii="宋体" w:hAnsi="宋体"/>
                <w:sz w:val="28"/>
                <w:szCs w:val="28"/>
              </w:rPr>
            </w:pPr>
            <w:r>
              <w:rPr>
                <w:rFonts w:hint="eastAsia" w:ascii="宋体" w:hAnsi="宋体"/>
                <w:sz w:val="28"/>
                <w:szCs w:val="28"/>
              </w:rPr>
              <w:t>1</w:t>
            </w:r>
          </w:p>
        </w:tc>
        <w:tc>
          <w:tcPr>
            <w:tcW w:w="876" w:type="dxa"/>
            <w:vAlign w:val="center"/>
          </w:tcPr>
          <w:p>
            <w:pPr>
              <w:spacing w:line="420" w:lineRule="exact"/>
              <w:jc w:val="center"/>
              <w:rPr>
                <w:rFonts w:ascii="宋体" w:hAnsi="宋体"/>
                <w:sz w:val="28"/>
                <w:szCs w:val="28"/>
              </w:rPr>
            </w:pPr>
            <w:r>
              <w:rPr>
                <w:rFonts w:hint="eastAsia" w:ascii="宋体" w:hAnsi="宋体"/>
                <w:sz w:val="28"/>
                <w:szCs w:val="28"/>
              </w:rPr>
              <w:t>1.1</w:t>
            </w:r>
          </w:p>
        </w:tc>
        <w:tc>
          <w:tcPr>
            <w:tcW w:w="7434"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rPr>
              <w:t>项目名称：</w:t>
            </w:r>
            <w:r>
              <w:rPr>
                <w:rFonts w:hint="eastAsia" w:ascii="仿宋_GB2312" w:hAnsi="仿宋_GB2312" w:eastAsia="仿宋_GB2312" w:cs="仿宋_GB2312"/>
                <w:sz w:val="24"/>
                <w:szCs w:val="24"/>
                <w:lang w:val="en-US" w:eastAsia="zh-CN"/>
              </w:rPr>
              <w:t>互市进口冰鲜海捕鱼分拣加工场建设运营合作方遴选项目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0" w:hRule="atLeast"/>
          <w:jc w:val="center"/>
        </w:trPr>
        <w:tc>
          <w:tcPr>
            <w:tcW w:w="638" w:type="dxa"/>
            <w:vAlign w:val="center"/>
          </w:tcPr>
          <w:p>
            <w:pPr>
              <w:spacing w:line="400" w:lineRule="exact"/>
              <w:jc w:val="center"/>
              <w:rPr>
                <w:rFonts w:ascii="宋体" w:hAnsi="宋体"/>
                <w:sz w:val="28"/>
                <w:szCs w:val="28"/>
              </w:rPr>
            </w:pPr>
            <w:r>
              <w:rPr>
                <w:rFonts w:hint="eastAsia" w:ascii="宋体" w:hAnsi="宋体"/>
                <w:sz w:val="28"/>
                <w:szCs w:val="28"/>
              </w:rPr>
              <w:t>2</w:t>
            </w:r>
          </w:p>
        </w:tc>
        <w:tc>
          <w:tcPr>
            <w:tcW w:w="876" w:type="dxa"/>
            <w:vAlign w:val="center"/>
          </w:tcPr>
          <w:p>
            <w:pPr>
              <w:spacing w:line="420" w:lineRule="exact"/>
              <w:jc w:val="center"/>
              <w:rPr>
                <w:rFonts w:hint="eastAsia" w:ascii="宋体" w:hAnsi="宋体" w:eastAsiaTheme="minorEastAsia"/>
                <w:sz w:val="28"/>
                <w:szCs w:val="28"/>
                <w:lang w:eastAsia="zh-CN"/>
              </w:rPr>
            </w:pPr>
            <w:r>
              <w:rPr>
                <w:rFonts w:hint="eastAsia" w:ascii="宋体" w:hAnsi="宋体"/>
                <w:sz w:val="28"/>
                <w:szCs w:val="28"/>
              </w:rPr>
              <w:t>2.</w:t>
            </w:r>
            <w:r>
              <w:rPr>
                <w:rFonts w:hint="eastAsia" w:ascii="宋体" w:hAnsi="宋体"/>
                <w:sz w:val="28"/>
                <w:szCs w:val="28"/>
                <w:lang w:val="en-US" w:eastAsia="zh-CN"/>
              </w:rPr>
              <w:t>2</w:t>
            </w:r>
          </w:p>
        </w:tc>
        <w:tc>
          <w:tcPr>
            <w:tcW w:w="7434" w:type="dxa"/>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报价</w:t>
            </w:r>
            <w:r>
              <w:rPr>
                <w:rFonts w:hint="eastAsia" w:ascii="仿宋_GB2312" w:hAnsi="仿宋_GB2312" w:eastAsia="仿宋_GB2312" w:cs="仿宋_GB2312"/>
                <w:sz w:val="24"/>
                <w:szCs w:val="24"/>
              </w:rPr>
              <w:t>人资格：</w:t>
            </w:r>
          </w:p>
          <w:p>
            <w:pPr>
              <w:keepNext w:val="0"/>
              <w:keepLines w:val="0"/>
              <w:pageBreakBefore w:val="0"/>
              <w:widowControl w:val="0"/>
              <w:kinsoku/>
              <w:wordWrap/>
              <w:overflowPunct/>
              <w:topLinePunct w:val="0"/>
              <w:autoSpaceDE/>
              <w:autoSpaceDN/>
              <w:bidi w:val="0"/>
              <w:adjustRightInd/>
              <w:snapToGrid/>
              <w:spacing w:line="320" w:lineRule="exact"/>
              <w:ind w:firstLine="480" w:firstLineChars="200"/>
              <w:textAlignment w:val="auto"/>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val="en-US" w:eastAsia="zh-CN"/>
              </w:rPr>
              <w:t>1.须是</w:t>
            </w:r>
            <w:r>
              <w:rPr>
                <w:rFonts w:hint="eastAsia" w:ascii="仿宋_GB2312" w:hAnsi="仿宋_GB2312" w:eastAsia="仿宋_GB2312" w:cs="仿宋_GB2312"/>
                <w:sz w:val="24"/>
                <w:szCs w:val="24"/>
              </w:rPr>
              <w:t>国内（不含港澳地区）注册的独立法人</w:t>
            </w:r>
            <w:r>
              <w:rPr>
                <w:rFonts w:hint="eastAsia" w:ascii="仿宋_GB2312" w:hAnsi="仿宋_GB2312" w:eastAsia="仿宋_GB2312" w:cs="仿宋_GB2312"/>
                <w:sz w:val="24"/>
                <w:szCs w:val="24"/>
                <w:lang w:eastAsia="zh-CN"/>
              </w:rPr>
              <w:t>；</w:t>
            </w:r>
          </w:p>
          <w:p>
            <w:pPr>
              <w:keepNext w:val="0"/>
              <w:keepLines w:val="0"/>
              <w:pageBreakBefore w:val="0"/>
              <w:widowControl w:val="0"/>
              <w:kinsoku/>
              <w:wordWrap/>
              <w:overflowPunct/>
              <w:topLinePunct w:val="0"/>
              <w:autoSpaceDE/>
              <w:autoSpaceDN/>
              <w:bidi w:val="0"/>
              <w:adjustRightInd/>
              <w:snapToGrid/>
              <w:spacing w:line="320" w:lineRule="exact"/>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b w:val="0"/>
                <w:kern w:val="2"/>
                <w:sz w:val="24"/>
                <w:szCs w:val="24"/>
                <w:highlight w:val="none"/>
                <w:lang w:val="en-US" w:eastAsia="zh-CN" w:bidi="ar-SA"/>
              </w:rPr>
              <w:t>2.熟悉边民互市贸易政策和监管规定，具有一定的互市贸易实操经验；具备较强的与海关部门的沟通协调能力，能够协助完成分拣场资质申报并取得批复</w:t>
            </w:r>
            <w:r>
              <w:rPr>
                <w:rFonts w:hint="eastAsia" w:ascii="仿宋_GB2312" w:hAnsi="仿宋_GB2312" w:eastAsia="仿宋_GB2312" w:cs="仿宋_GB2312"/>
                <w:sz w:val="24"/>
                <w:szCs w:val="24"/>
              </w:rPr>
              <w:t>。</w:t>
            </w:r>
          </w:p>
          <w:p>
            <w:pPr>
              <w:keepNext w:val="0"/>
              <w:keepLines w:val="0"/>
              <w:pageBreakBefore w:val="0"/>
              <w:widowControl w:val="0"/>
              <w:kinsoku/>
              <w:wordWrap/>
              <w:overflowPunct/>
              <w:topLinePunct w:val="0"/>
              <w:autoSpaceDE/>
              <w:autoSpaceDN/>
              <w:bidi w:val="0"/>
              <w:adjustRightInd/>
              <w:snapToGrid/>
              <w:spacing w:line="320" w:lineRule="exact"/>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3.</w:t>
            </w:r>
            <w:r>
              <w:rPr>
                <w:rFonts w:hint="eastAsia" w:ascii="仿宋_GB2312" w:hAnsi="仿宋_GB2312" w:eastAsia="仿宋_GB2312" w:cs="仿宋_GB2312"/>
                <w:sz w:val="24"/>
                <w:szCs w:val="24"/>
              </w:rPr>
              <w:t>参加</w:t>
            </w:r>
            <w:r>
              <w:rPr>
                <w:rFonts w:hint="eastAsia" w:ascii="仿宋_GB2312" w:hAnsi="仿宋_GB2312" w:eastAsia="仿宋_GB2312" w:cs="仿宋_GB2312"/>
                <w:sz w:val="24"/>
                <w:szCs w:val="24"/>
                <w:lang w:val="en-US" w:eastAsia="zh-CN"/>
              </w:rPr>
              <w:t>本次采购</w:t>
            </w:r>
            <w:r>
              <w:rPr>
                <w:rFonts w:hint="eastAsia" w:ascii="仿宋_GB2312" w:hAnsi="仿宋_GB2312" w:eastAsia="仿宋_GB2312" w:cs="仿宋_GB2312"/>
                <w:sz w:val="24"/>
                <w:szCs w:val="24"/>
              </w:rPr>
              <w:t>前三年内（成立不足三年的从成立之日起算），在经营活动中没有重大违法记录。</w:t>
            </w:r>
          </w:p>
          <w:p>
            <w:pPr>
              <w:keepNext w:val="0"/>
              <w:keepLines w:val="0"/>
              <w:pageBreakBefore w:val="0"/>
              <w:widowControl w:val="0"/>
              <w:kinsoku/>
              <w:wordWrap/>
              <w:overflowPunct/>
              <w:topLinePunct w:val="0"/>
              <w:autoSpaceDE/>
              <w:autoSpaceDN/>
              <w:bidi w:val="0"/>
              <w:adjustRightInd/>
              <w:snapToGrid/>
              <w:spacing w:line="320" w:lineRule="exact"/>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4.未</w:t>
            </w:r>
            <w:r>
              <w:rPr>
                <w:rFonts w:hint="eastAsia" w:ascii="仿宋_GB2312" w:hAnsi="仿宋_GB2312" w:eastAsia="仿宋_GB2312" w:cs="仿宋_GB2312"/>
                <w:sz w:val="24"/>
                <w:szCs w:val="24"/>
              </w:rPr>
              <w:t>在“信用中国”网站(</w:t>
            </w:r>
            <w:r>
              <w:rPr>
                <w:rFonts w:hint="eastAsia" w:ascii="仿宋_GB2312" w:hAnsi="仿宋_GB2312" w:eastAsia="仿宋_GB2312" w:cs="仿宋_GB2312"/>
                <w:sz w:val="24"/>
                <w:szCs w:val="24"/>
              </w:rPr>
              <w:fldChar w:fldCharType="begin"/>
            </w:r>
            <w:r>
              <w:rPr>
                <w:rFonts w:hint="eastAsia" w:ascii="仿宋_GB2312" w:hAnsi="仿宋_GB2312" w:eastAsia="仿宋_GB2312" w:cs="仿宋_GB2312"/>
                <w:sz w:val="24"/>
                <w:szCs w:val="24"/>
              </w:rPr>
              <w:instrText xml:space="preserve"> HYPERLINK "http://www.creditchina.gov.cn" </w:instrText>
            </w:r>
            <w:r>
              <w:rPr>
                <w:rFonts w:hint="eastAsia" w:ascii="仿宋_GB2312" w:hAnsi="仿宋_GB2312" w:eastAsia="仿宋_GB2312" w:cs="仿宋_GB2312"/>
                <w:sz w:val="24"/>
                <w:szCs w:val="24"/>
              </w:rPr>
              <w:fldChar w:fldCharType="separate"/>
            </w:r>
            <w:r>
              <w:rPr>
                <w:rFonts w:hint="eastAsia" w:ascii="仿宋_GB2312" w:hAnsi="仿宋_GB2312" w:eastAsia="仿宋_GB2312" w:cs="仿宋_GB2312"/>
                <w:sz w:val="24"/>
                <w:szCs w:val="24"/>
              </w:rPr>
              <w:t>www.creditchina.gov.cn</w:t>
            </w:r>
            <w:r>
              <w:rPr>
                <w:rFonts w:hint="eastAsia" w:ascii="仿宋_GB2312" w:hAnsi="仿宋_GB2312" w:eastAsia="仿宋_GB2312" w:cs="仿宋_GB2312"/>
                <w:sz w:val="24"/>
                <w:szCs w:val="24"/>
              </w:rPr>
              <w:fldChar w:fldCharType="end"/>
            </w:r>
            <w:r>
              <w:rPr>
                <w:rFonts w:hint="eastAsia" w:ascii="仿宋_GB2312" w:hAnsi="仿宋_GB2312" w:eastAsia="仿宋_GB2312" w:cs="仿宋_GB2312"/>
                <w:sz w:val="24"/>
                <w:szCs w:val="24"/>
              </w:rPr>
              <w:t>)被列入失信被执行人名单，</w:t>
            </w:r>
            <w:r>
              <w:rPr>
                <w:rFonts w:hint="eastAsia" w:ascii="仿宋_GB2312" w:hAnsi="仿宋_GB2312" w:eastAsia="仿宋_GB2312" w:cs="仿宋_GB2312"/>
                <w:sz w:val="24"/>
                <w:szCs w:val="24"/>
                <w:lang w:val="en-US" w:eastAsia="zh-CN"/>
              </w:rPr>
              <w:t>否则其投标将被否决</w:t>
            </w:r>
            <w:r>
              <w:rPr>
                <w:rFonts w:hint="eastAsia" w:ascii="仿宋_GB2312" w:hAnsi="仿宋_GB2312" w:eastAsia="仿宋_GB2312" w:cs="仿宋_GB2312"/>
                <w:sz w:val="24"/>
                <w:szCs w:val="24"/>
              </w:rPr>
              <w:t>。</w:t>
            </w:r>
          </w:p>
          <w:p>
            <w:pPr>
              <w:keepNext w:val="0"/>
              <w:keepLines w:val="0"/>
              <w:pageBreakBefore w:val="0"/>
              <w:widowControl w:val="0"/>
              <w:kinsoku/>
              <w:wordWrap/>
              <w:overflowPunct/>
              <w:topLinePunct w:val="0"/>
              <w:autoSpaceDE/>
              <w:autoSpaceDN/>
              <w:bidi w:val="0"/>
              <w:adjustRightInd/>
              <w:snapToGrid/>
              <w:spacing w:line="320" w:lineRule="exact"/>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5.</w:t>
            </w:r>
            <w:r>
              <w:rPr>
                <w:rFonts w:hint="eastAsia" w:ascii="仿宋_GB2312" w:hAnsi="仿宋_GB2312" w:eastAsia="仿宋_GB2312" w:cs="仿宋_GB2312"/>
                <w:sz w:val="24"/>
                <w:szCs w:val="24"/>
              </w:rPr>
              <w:t>本次</w:t>
            </w:r>
            <w:r>
              <w:rPr>
                <w:rFonts w:hint="eastAsia" w:ascii="仿宋_GB2312" w:hAnsi="仿宋_GB2312" w:eastAsia="仿宋_GB2312" w:cs="仿宋_GB2312"/>
                <w:sz w:val="24"/>
                <w:szCs w:val="24"/>
                <w:lang w:val="en-US" w:eastAsia="zh-CN"/>
              </w:rPr>
              <w:t>采购</w:t>
            </w:r>
            <w:r>
              <w:rPr>
                <w:rFonts w:hint="eastAsia" w:ascii="仿宋_GB2312" w:hAnsi="仿宋_GB2312" w:eastAsia="仿宋_GB2312" w:cs="仿宋_GB2312"/>
                <w:sz w:val="24"/>
                <w:szCs w:val="24"/>
              </w:rPr>
              <w:t>不接受联合体投标的投标人投标。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3" w:hRule="atLeast"/>
          <w:jc w:val="center"/>
        </w:trPr>
        <w:tc>
          <w:tcPr>
            <w:tcW w:w="638" w:type="dxa"/>
            <w:vAlign w:val="center"/>
          </w:tcPr>
          <w:p>
            <w:pPr>
              <w:spacing w:line="400" w:lineRule="exact"/>
              <w:jc w:val="center"/>
              <w:rPr>
                <w:rFonts w:hint="eastAsia" w:ascii="宋体" w:hAnsi="宋体" w:eastAsiaTheme="minorEastAsia"/>
                <w:sz w:val="28"/>
                <w:szCs w:val="28"/>
                <w:lang w:eastAsia="zh-CN"/>
              </w:rPr>
            </w:pPr>
            <w:r>
              <w:rPr>
                <w:rFonts w:hint="eastAsia" w:ascii="宋体" w:hAnsi="宋体"/>
                <w:sz w:val="28"/>
                <w:szCs w:val="28"/>
                <w:lang w:val="en-US" w:eastAsia="zh-CN"/>
              </w:rPr>
              <w:t>3</w:t>
            </w:r>
          </w:p>
        </w:tc>
        <w:tc>
          <w:tcPr>
            <w:tcW w:w="876" w:type="dxa"/>
            <w:vAlign w:val="center"/>
          </w:tcPr>
          <w:p>
            <w:pPr>
              <w:spacing w:line="420" w:lineRule="exact"/>
              <w:jc w:val="center"/>
              <w:rPr>
                <w:rFonts w:ascii="宋体" w:hAnsi="宋体" w:eastAsiaTheme="minorEastAsia" w:cstheme="minorBidi"/>
                <w:kern w:val="2"/>
                <w:sz w:val="28"/>
                <w:szCs w:val="28"/>
                <w:lang w:val="en-US" w:eastAsia="zh-CN" w:bidi="ar-SA"/>
              </w:rPr>
            </w:pPr>
            <w:r>
              <w:rPr>
                <w:rFonts w:hint="eastAsia" w:ascii="宋体" w:hAnsi="宋体"/>
                <w:sz w:val="28"/>
                <w:szCs w:val="28"/>
                <w:lang w:val="en-US" w:eastAsia="zh-CN"/>
              </w:rPr>
              <w:t>7</w:t>
            </w:r>
            <w:r>
              <w:rPr>
                <w:rFonts w:hint="eastAsia" w:ascii="宋体" w:hAnsi="宋体"/>
                <w:sz w:val="28"/>
                <w:szCs w:val="28"/>
              </w:rPr>
              <w:t>.1</w:t>
            </w:r>
          </w:p>
        </w:tc>
        <w:tc>
          <w:tcPr>
            <w:tcW w:w="7434" w:type="dxa"/>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sz w:val="24"/>
                <w:szCs w:val="24"/>
                <w:lang w:val="en-US" w:eastAsia="zh-CN"/>
              </w:rPr>
              <w:t>报价</w:t>
            </w:r>
            <w:r>
              <w:rPr>
                <w:rFonts w:hint="eastAsia" w:ascii="仿宋_GB2312" w:hAnsi="仿宋_GB2312" w:eastAsia="仿宋_GB2312" w:cs="仿宋_GB2312"/>
                <w:sz w:val="24"/>
                <w:szCs w:val="24"/>
              </w:rPr>
              <w:t>文件：提交打印装订成册并用封套加以密封的应答文件5份（正本1份，副本4份）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638" w:type="dxa"/>
            <w:vAlign w:val="center"/>
          </w:tcPr>
          <w:p>
            <w:pPr>
              <w:spacing w:line="400" w:lineRule="exact"/>
              <w:jc w:val="center"/>
              <w:rPr>
                <w:rFonts w:hint="default" w:ascii="宋体" w:hAnsi="宋体"/>
                <w:sz w:val="28"/>
                <w:szCs w:val="28"/>
                <w:lang w:val="en-US" w:eastAsia="zh-CN"/>
              </w:rPr>
            </w:pPr>
            <w:r>
              <w:rPr>
                <w:rFonts w:hint="eastAsia" w:ascii="宋体" w:hAnsi="宋体"/>
                <w:sz w:val="28"/>
                <w:szCs w:val="28"/>
                <w:lang w:val="en-US" w:eastAsia="zh-CN"/>
              </w:rPr>
              <w:t>4</w:t>
            </w:r>
          </w:p>
        </w:tc>
        <w:tc>
          <w:tcPr>
            <w:tcW w:w="876" w:type="dxa"/>
            <w:vAlign w:val="center"/>
          </w:tcPr>
          <w:p>
            <w:pPr>
              <w:spacing w:line="420" w:lineRule="exact"/>
              <w:jc w:val="center"/>
              <w:rPr>
                <w:rFonts w:hint="eastAsia" w:ascii="宋体" w:hAnsi="宋体" w:eastAsiaTheme="minorEastAsia" w:cstheme="minorBidi"/>
                <w:kern w:val="2"/>
                <w:sz w:val="28"/>
                <w:szCs w:val="28"/>
                <w:lang w:val="en-US" w:eastAsia="zh-CN" w:bidi="ar-SA"/>
              </w:rPr>
            </w:pPr>
            <w:r>
              <w:rPr>
                <w:rFonts w:hint="eastAsia" w:ascii="宋体" w:hAnsi="宋体"/>
                <w:sz w:val="28"/>
                <w:szCs w:val="28"/>
                <w:lang w:val="en-US" w:eastAsia="zh-CN"/>
              </w:rPr>
              <w:t>9</w:t>
            </w:r>
            <w:r>
              <w:rPr>
                <w:rFonts w:hint="eastAsia" w:ascii="宋体" w:hAnsi="宋体"/>
                <w:sz w:val="28"/>
                <w:szCs w:val="28"/>
              </w:rPr>
              <w:t>.1</w:t>
            </w:r>
          </w:p>
        </w:tc>
        <w:tc>
          <w:tcPr>
            <w:tcW w:w="7434" w:type="dxa"/>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sz w:val="24"/>
                <w:szCs w:val="24"/>
                <w:lang w:val="en-US" w:eastAsia="zh-CN"/>
              </w:rPr>
              <w:t>报价</w:t>
            </w:r>
            <w:r>
              <w:rPr>
                <w:rFonts w:hint="eastAsia" w:ascii="仿宋_GB2312" w:hAnsi="仿宋_GB2312" w:eastAsia="仿宋_GB2312" w:cs="仿宋_GB2312"/>
                <w:sz w:val="24"/>
                <w:szCs w:val="24"/>
              </w:rPr>
              <w:t>有效期：截止日期后</w:t>
            </w:r>
            <w:r>
              <w:rPr>
                <w:rFonts w:hint="eastAsia" w:ascii="仿宋_GB2312" w:hAnsi="仿宋_GB2312" w:eastAsia="仿宋_GB2312" w:cs="仿宋_GB2312"/>
                <w:sz w:val="24"/>
                <w:szCs w:val="24"/>
                <w:lang w:val="en-US" w:eastAsia="zh-CN"/>
              </w:rPr>
              <w:t>9</w:t>
            </w:r>
            <w:r>
              <w:rPr>
                <w:rFonts w:hint="eastAsia" w:ascii="仿宋_GB2312" w:hAnsi="仿宋_GB2312" w:eastAsia="仿宋_GB2312" w:cs="仿宋_GB2312"/>
                <w:sz w:val="24"/>
                <w:szCs w:val="24"/>
              </w:rPr>
              <w:t>0天。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9" w:hRule="atLeast"/>
          <w:jc w:val="center"/>
        </w:trPr>
        <w:tc>
          <w:tcPr>
            <w:tcW w:w="638" w:type="dxa"/>
            <w:vAlign w:val="center"/>
          </w:tcPr>
          <w:p>
            <w:pPr>
              <w:spacing w:line="400" w:lineRule="exact"/>
              <w:jc w:val="center"/>
              <w:rPr>
                <w:rFonts w:ascii="宋体" w:hAnsi="宋体"/>
                <w:sz w:val="28"/>
                <w:szCs w:val="28"/>
              </w:rPr>
            </w:pPr>
            <w:r>
              <w:rPr>
                <w:rFonts w:hint="eastAsia" w:ascii="宋体" w:hAnsi="宋体"/>
                <w:sz w:val="28"/>
                <w:szCs w:val="28"/>
              </w:rPr>
              <w:t>5</w:t>
            </w:r>
          </w:p>
        </w:tc>
        <w:tc>
          <w:tcPr>
            <w:tcW w:w="876" w:type="dxa"/>
            <w:vAlign w:val="center"/>
          </w:tcPr>
          <w:p>
            <w:pPr>
              <w:spacing w:line="420" w:lineRule="exact"/>
              <w:jc w:val="center"/>
              <w:rPr>
                <w:rFonts w:ascii="宋体" w:hAnsi="宋体" w:eastAsiaTheme="minorEastAsia" w:cstheme="minorBidi"/>
                <w:kern w:val="2"/>
                <w:sz w:val="28"/>
                <w:szCs w:val="28"/>
                <w:lang w:val="en-US" w:eastAsia="zh-CN" w:bidi="ar-SA"/>
              </w:rPr>
            </w:pPr>
            <w:r>
              <w:rPr>
                <w:rFonts w:hint="eastAsia" w:ascii="宋体" w:hAnsi="宋体"/>
                <w:sz w:val="28"/>
                <w:szCs w:val="28"/>
                <w:lang w:val="en-US" w:eastAsia="zh-CN"/>
              </w:rPr>
              <w:t>10</w:t>
            </w:r>
            <w:r>
              <w:rPr>
                <w:rFonts w:hint="eastAsia" w:ascii="宋体" w:hAnsi="宋体"/>
                <w:sz w:val="28"/>
                <w:szCs w:val="28"/>
              </w:rPr>
              <w:t>.1</w:t>
            </w:r>
          </w:p>
        </w:tc>
        <w:tc>
          <w:tcPr>
            <w:tcW w:w="7434" w:type="dxa"/>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仿宋_GB2312" w:hAnsi="仿宋_GB2312" w:eastAsia="仿宋_GB2312" w:cs="仿宋_GB2312"/>
                <w:sz w:val="24"/>
                <w:szCs w:val="24"/>
                <w:u w:val="single"/>
                <w:lang w:val="en-US" w:eastAsia="zh-CN"/>
              </w:rPr>
            </w:pPr>
            <w:r>
              <w:rPr>
                <w:rFonts w:hint="eastAsia" w:ascii="仿宋_GB2312" w:hAnsi="仿宋_GB2312" w:eastAsia="仿宋_GB2312" w:cs="仿宋_GB2312"/>
                <w:sz w:val="24"/>
                <w:szCs w:val="24"/>
                <w:lang w:val="en-US" w:eastAsia="zh-CN"/>
              </w:rPr>
              <w:t>报价</w:t>
            </w:r>
            <w:r>
              <w:rPr>
                <w:rFonts w:hint="eastAsia" w:ascii="仿宋_GB2312" w:hAnsi="仿宋_GB2312" w:eastAsia="仿宋_GB2312" w:cs="仿宋_GB2312"/>
                <w:sz w:val="24"/>
                <w:szCs w:val="24"/>
              </w:rPr>
              <w:t>文件递交截止时间：</w:t>
            </w:r>
            <w:r>
              <w:rPr>
                <w:rFonts w:hint="eastAsia" w:ascii="仿宋_GB2312" w:hAnsi="仿宋_GB2312" w:eastAsia="仿宋_GB2312" w:cs="仿宋_GB2312"/>
                <w:spacing w:val="-2"/>
                <w:sz w:val="24"/>
                <w:szCs w:val="24"/>
              </w:rPr>
              <w:t>202</w:t>
            </w:r>
            <w:r>
              <w:rPr>
                <w:rFonts w:hint="eastAsia" w:ascii="仿宋_GB2312" w:hAnsi="仿宋_GB2312" w:eastAsia="仿宋_GB2312" w:cs="仿宋_GB2312"/>
                <w:spacing w:val="-2"/>
                <w:sz w:val="24"/>
                <w:szCs w:val="24"/>
                <w:lang w:val="en-US" w:eastAsia="zh-CN"/>
              </w:rPr>
              <w:t>2</w:t>
            </w:r>
            <w:r>
              <w:rPr>
                <w:rFonts w:hint="eastAsia" w:ascii="仿宋_GB2312" w:hAnsi="仿宋_GB2312" w:eastAsia="仿宋_GB2312" w:cs="仿宋_GB2312"/>
                <w:sz w:val="24"/>
                <w:szCs w:val="24"/>
              </w:rPr>
              <w:t>年</w:t>
            </w:r>
            <w:r>
              <w:rPr>
                <w:rFonts w:hint="eastAsia" w:ascii="仿宋_GB2312" w:hAnsi="仿宋_GB2312" w:eastAsia="仿宋_GB2312" w:cs="仿宋_GB2312"/>
                <w:sz w:val="24"/>
                <w:szCs w:val="24"/>
                <w:lang w:val="en-US" w:eastAsia="zh-CN"/>
              </w:rPr>
              <w:t xml:space="preserve">   </w:t>
            </w:r>
            <w:r>
              <w:rPr>
                <w:rFonts w:hint="eastAsia" w:ascii="仿宋_GB2312" w:hAnsi="仿宋_GB2312" w:eastAsia="仿宋_GB2312" w:cs="仿宋_GB2312"/>
                <w:sz w:val="24"/>
                <w:szCs w:val="24"/>
              </w:rPr>
              <w:t>月</w:t>
            </w:r>
            <w:r>
              <w:rPr>
                <w:rFonts w:hint="eastAsia" w:ascii="仿宋_GB2312" w:hAnsi="仿宋_GB2312" w:eastAsia="仿宋_GB2312" w:cs="仿宋_GB2312"/>
                <w:sz w:val="24"/>
                <w:szCs w:val="24"/>
                <w:lang w:val="en-US" w:eastAsia="zh-CN"/>
              </w:rPr>
              <w:t xml:space="preserve">    </w:t>
            </w:r>
            <w:r>
              <w:rPr>
                <w:rFonts w:hint="eastAsia" w:ascii="仿宋_GB2312" w:hAnsi="仿宋_GB2312" w:eastAsia="仿宋_GB2312" w:cs="仿宋_GB2312"/>
                <w:sz w:val="24"/>
                <w:szCs w:val="24"/>
              </w:rPr>
              <w:t>日</w:t>
            </w:r>
            <w:r>
              <w:rPr>
                <w:rFonts w:hint="eastAsia" w:ascii="仿宋_GB2312" w:hAnsi="仿宋_GB2312" w:eastAsia="仿宋_GB2312" w:cs="仿宋_GB2312"/>
                <w:sz w:val="24"/>
                <w:szCs w:val="24"/>
                <w:lang w:eastAsia="zh-CN"/>
              </w:rPr>
              <w:t>上</w:t>
            </w:r>
            <w:r>
              <w:rPr>
                <w:rFonts w:hint="eastAsia" w:ascii="仿宋_GB2312" w:hAnsi="仿宋_GB2312" w:eastAsia="仿宋_GB2312" w:cs="仿宋_GB2312"/>
                <w:sz w:val="24"/>
                <w:szCs w:val="24"/>
              </w:rPr>
              <w:t>午</w:t>
            </w:r>
            <w:r>
              <w:rPr>
                <w:rFonts w:hint="eastAsia" w:ascii="仿宋_GB2312" w:hAnsi="仿宋_GB2312" w:eastAsia="仿宋_GB2312" w:cs="仿宋_GB2312"/>
                <w:sz w:val="24"/>
                <w:szCs w:val="24"/>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default" w:ascii="仿宋_GB2312" w:hAnsi="仿宋_GB2312" w:eastAsia="仿宋_GB2312" w:cs="仿宋_GB2312"/>
                <w:kern w:val="2"/>
                <w:sz w:val="24"/>
                <w:szCs w:val="24"/>
                <w:lang w:val="en-US" w:eastAsia="zh-CN" w:bidi="ar-SA"/>
              </w:rPr>
            </w:pPr>
            <w:r>
              <w:rPr>
                <w:rFonts w:hint="eastAsia" w:ascii="仿宋_GB2312" w:hAnsi="仿宋_GB2312" w:eastAsia="仿宋_GB2312" w:cs="仿宋_GB2312"/>
                <w:sz w:val="24"/>
                <w:szCs w:val="24"/>
                <w:lang w:val="en-US" w:eastAsia="zh-CN"/>
              </w:rPr>
              <w:t>报价</w:t>
            </w:r>
            <w:r>
              <w:rPr>
                <w:rFonts w:hint="eastAsia" w:ascii="仿宋_GB2312" w:hAnsi="仿宋_GB2312" w:eastAsia="仿宋_GB2312" w:cs="仿宋_GB2312"/>
                <w:sz w:val="24"/>
                <w:szCs w:val="24"/>
              </w:rPr>
              <w:t>文件以密封形式递交至：广西</w:t>
            </w:r>
            <w:r>
              <w:rPr>
                <w:rFonts w:hint="eastAsia" w:ascii="仿宋_GB2312" w:hAnsi="仿宋_GB2312" w:eastAsia="仿宋_GB2312" w:cs="仿宋_GB2312"/>
                <w:sz w:val="24"/>
                <w:szCs w:val="24"/>
                <w:lang w:val="en-US" w:eastAsia="zh-CN"/>
              </w:rPr>
              <w:t>东兴市长湖路东兴边民互市贸易区综合楼三楼市场运营部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jc w:val="center"/>
        </w:trPr>
        <w:tc>
          <w:tcPr>
            <w:tcW w:w="638" w:type="dxa"/>
            <w:vAlign w:val="center"/>
          </w:tcPr>
          <w:p>
            <w:pPr>
              <w:spacing w:line="400" w:lineRule="exact"/>
              <w:jc w:val="center"/>
              <w:rPr>
                <w:rFonts w:ascii="宋体" w:hAnsi="宋体"/>
                <w:sz w:val="28"/>
                <w:szCs w:val="28"/>
              </w:rPr>
            </w:pPr>
            <w:r>
              <w:rPr>
                <w:rFonts w:hint="eastAsia" w:ascii="宋体" w:hAnsi="宋体"/>
                <w:sz w:val="28"/>
                <w:szCs w:val="28"/>
              </w:rPr>
              <w:t>6</w:t>
            </w:r>
          </w:p>
        </w:tc>
        <w:tc>
          <w:tcPr>
            <w:tcW w:w="876" w:type="dxa"/>
            <w:vAlign w:val="center"/>
          </w:tcPr>
          <w:p>
            <w:pPr>
              <w:spacing w:line="420" w:lineRule="exact"/>
              <w:jc w:val="center"/>
              <w:rPr>
                <w:rFonts w:hint="default" w:ascii="宋体" w:hAnsi="宋体" w:eastAsiaTheme="minorEastAsia"/>
                <w:sz w:val="28"/>
                <w:szCs w:val="28"/>
                <w:lang w:val="en-US" w:eastAsia="zh-CN"/>
              </w:rPr>
            </w:pPr>
            <w:r>
              <w:rPr>
                <w:rFonts w:hint="eastAsia" w:ascii="宋体" w:hAnsi="宋体"/>
                <w:sz w:val="28"/>
                <w:szCs w:val="28"/>
                <w:lang w:val="en-US" w:eastAsia="zh-CN"/>
              </w:rPr>
              <w:t>19.2</w:t>
            </w:r>
          </w:p>
        </w:tc>
        <w:tc>
          <w:tcPr>
            <w:tcW w:w="7434" w:type="dxa"/>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rPr>
              <w:t>评标办法：综合评分法</w:t>
            </w:r>
          </w:p>
        </w:tc>
      </w:tr>
    </w:tbl>
    <w:p>
      <w:pPr>
        <w:pStyle w:val="5"/>
        <w:keepNext w:val="0"/>
        <w:keepLines w:val="0"/>
        <w:pageBreakBefore w:val="0"/>
        <w:widowControl w:val="0"/>
        <w:numPr>
          <w:ilvl w:val="0"/>
          <w:numId w:val="0"/>
        </w:numPr>
        <w:kinsoku/>
        <w:wordWrap/>
        <w:overflowPunct/>
        <w:topLinePunct w:val="0"/>
        <w:autoSpaceDE/>
        <w:autoSpaceDN/>
        <w:bidi w:val="0"/>
        <w:spacing w:line="460" w:lineRule="exact"/>
        <w:ind w:firstLine="560" w:firstLineChars="200"/>
        <w:textAlignment w:val="auto"/>
        <w:rPr>
          <w:rFonts w:hint="default" w:ascii="黑体" w:hAnsi="黑体" w:eastAsia="黑体" w:cs="黑体"/>
          <w:kern w:val="2"/>
          <w:sz w:val="28"/>
          <w:szCs w:val="28"/>
          <w:lang w:val="en-US" w:eastAsia="zh-CN" w:bidi="ar-SA"/>
        </w:rPr>
      </w:pPr>
      <w:r>
        <w:rPr>
          <w:rFonts w:hint="eastAsia" w:ascii="黑体" w:hAnsi="黑体" w:eastAsia="黑体" w:cs="黑体"/>
          <w:kern w:val="2"/>
          <w:sz w:val="28"/>
          <w:szCs w:val="28"/>
          <w:lang w:val="en-US" w:eastAsia="zh-CN" w:bidi="ar-SA"/>
        </w:rPr>
        <w:t>二、报价人须知</w:t>
      </w:r>
    </w:p>
    <w:p>
      <w:pPr>
        <w:keepNext w:val="0"/>
        <w:keepLines w:val="0"/>
        <w:pageBreakBefore w:val="0"/>
        <w:widowControl w:val="0"/>
        <w:kinsoku/>
        <w:wordWrap/>
        <w:overflowPunct/>
        <w:topLinePunct w:val="0"/>
        <w:autoSpaceDE/>
        <w:autoSpaceDN/>
        <w:bidi w:val="0"/>
        <w:adjustRightInd w:val="0"/>
        <w:snapToGrid w:val="0"/>
        <w:spacing w:line="460" w:lineRule="exact"/>
        <w:ind w:firstLine="561" w:firstLineChars="200"/>
        <w:textAlignment w:val="auto"/>
        <w:rPr>
          <w:rFonts w:hint="eastAsia" w:ascii="华文楷体" w:hAnsi="华文楷体" w:eastAsia="华文楷体" w:cs="华文楷体"/>
          <w:b/>
          <w:bCs/>
          <w:sz w:val="28"/>
          <w:szCs w:val="28"/>
        </w:rPr>
      </w:pPr>
      <w:r>
        <w:rPr>
          <w:rFonts w:hint="eastAsia" w:ascii="华文楷体" w:hAnsi="华文楷体" w:eastAsia="华文楷体" w:cs="华文楷体"/>
          <w:b/>
          <w:bCs/>
          <w:sz w:val="28"/>
          <w:szCs w:val="28"/>
        </w:rPr>
        <w:t>1</w:t>
      </w:r>
      <w:r>
        <w:rPr>
          <w:rFonts w:hint="eastAsia" w:ascii="华文楷体" w:hAnsi="华文楷体" w:eastAsia="华文楷体" w:cs="华文楷体"/>
          <w:b/>
          <w:bCs/>
          <w:sz w:val="28"/>
          <w:szCs w:val="28"/>
          <w:lang w:eastAsia="zh-CN"/>
        </w:rPr>
        <w:t>.</w:t>
      </w:r>
      <w:r>
        <w:rPr>
          <w:rFonts w:hint="eastAsia" w:ascii="华文楷体" w:hAnsi="华文楷体" w:eastAsia="华文楷体" w:cs="华文楷体"/>
          <w:b/>
          <w:bCs/>
          <w:sz w:val="28"/>
          <w:szCs w:val="28"/>
        </w:rPr>
        <w:t>适用范围</w:t>
      </w:r>
    </w:p>
    <w:p>
      <w:pPr>
        <w:keepNext w:val="0"/>
        <w:keepLines w:val="0"/>
        <w:pageBreakBefore w:val="0"/>
        <w:widowControl w:val="0"/>
        <w:kinsoku/>
        <w:wordWrap/>
        <w:overflowPunct/>
        <w:topLinePunct w:val="0"/>
        <w:autoSpaceDE/>
        <w:autoSpaceDN/>
        <w:bidi w:val="0"/>
        <w:adjustRightInd w:val="0"/>
        <w:snapToGrid w:val="0"/>
        <w:spacing w:line="460" w:lineRule="exact"/>
        <w:ind w:firstLine="560" w:firstLineChars="200"/>
        <w:textAlignment w:val="auto"/>
        <w:rPr>
          <w:rFonts w:ascii="仿宋_GB2312" w:hAnsi="宋体" w:eastAsia="仿宋_GB2312"/>
          <w:sz w:val="28"/>
          <w:szCs w:val="28"/>
        </w:rPr>
      </w:pPr>
      <w:r>
        <w:rPr>
          <w:rFonts w:ascii="仿宋_GB2312" w:hAnsi="宋体" w:eastAsia="仿宋_GB2312"/>
          <w:sz w:val="28"/>
          <w:szCs w:val="28"/>
        </w:rPr>
        <w:t xml:space="preserve">1.1 </w:t>
      </w:r>
      <w:r>
        <w:rPr>
          <w:rFonts w:hint="eastAsia" w:ascii="仿宋_GB2312" w:hAnsi="宋体" w:eastAsia="仿宋_GB2312"/>
          <w:sz w:val="28"/>
          <w:szCs w:val="28"/>
        </w:rPr>
        <w:t>本</w:t>
      </w:r>
      <w:r>
        <w:rPr>
          <w:rFonts w:hint="eastAsia" w:ascii="仿宋_GB2312" w:hAnsi="宋体" w:eastAsia="仿宋_GB2312"/>
          <w:sz w:val="28"/>
          <w:szCs w:val="28"/>
          <w:lang w:val="en-US" w:eastAsia="zh-CN"/>
        </w:rPr>
        <w:t>询价采购</w:t>
      </w:r>
      <w:r>
        <w:rPr>
          <w:rFonts w:hint="eastAsia" w:ascii="仿宋_GB2312" w:hAnsi="宋体" w:eastAsia="仿宋_GB2312"/>
          <w:sz w:val="28"/>
          <w:szCs w:val="28"/>
        </w:rPr>
        <w:t>文件仅适用于本次</w:t>
      </w:r>
      <w:r>
        <w:rPr>
          <w:rFonts w:hint="eastAsia" w:ascii="仿宋_GB2312" w:hAnsi="宋体" w:eastAsia="仿宋_GB2312"/>
          <w:sz w:val="28"/>
          <w:szCs w:val="28"/>
          <w:lang w:val="en-US" w:eastAsia="zh-CN"/>
        </w:rPr>
        <w:t>互市进口冰鲜海捕鱼分拣加工厂建设运营合作遴选项目</w:t>
      </w:r>
      <w:r>
        <w:rPr>
          <w:rFonts w:hint="eastAsia" w:ascii="仿宋_GB2312" w:hAnsi="宋体" w:eastAsia="仿宋_GB2312"/>
          <w:sz w:val="28"/>
          <w:szCs w:val="28"/>
        </w:rPr>
        <w:t>。</w:t>
      </w:r>
    </w:p>
    <w:p>
      <w:pPr>
        <w:keepNext w:val="0"/>
        <w:keepLines w:val="0"/>
        <w:pageBreakBefore w:val="0"/>
        <w:widowControl w:val="0"/>
        <w:kinsoku/>
        <w:wordWrap/>
        <w:overflowPunct/>
        <w:topLinePunct w:val="0"/>
        <w:autoSpaceDE/>
        <w:autoSpaceDN/>
        <w:bidi w:val="0"/>
        <w:adjustRightInd w:val="0"/>
        <w:snapToGrid w:val="0"/>
        <w:spacing w:line="460" w:lineRule="exact"/>
        <w:ind w:firstLine="561" w:firstLineChars="200"/>
        <w:textAlignment w:val="auto"/>
        <w:rPr>
          <w:rFonts w:hint="eastAsia" w:ascii="华文楷体" w:hAnsi="华文楷体" w:eastAsia="华文楷体" w:cs="华文楷体"/>
          <w:b/>
          <w:bCs/>
          <w:sz w:val="28"/>
          <w:szCs w:val="28"/>
        </w:rPr>
      </w:pPr>
      <w:r>
        <w:rPr>
          <w:rFonts w:hint="eastAsia" w:ascii="华文楷体" w:hAnsi="华文楷体" w:eastAsia="华文楷体" w:cs="华文楷体"/>
          <w:b/>
          <w:bCs/>
          <w:sz w:val="28"/>
          <w:szCs w:val="28"/>
        </w:rPr>
        <w:t>2</w:t>
      </w:r>
      <w:r>
        <w:rPr>
          <w:rFonts w:hint="eastAsia" w:ascii="华文楷体" w:hAnsi="华文楷体" w:eastAsia="华文楷体" w:cs="华文楷体"/>
          <w:b/>
          <w:bCs/>
          <w:sz w:val="28"/>
          <w:szCs w:val="28"/>
          <w:lang w:eastAsia="zh-CN"/>
        </w:rPr>
        <w:t>.</w:t>
      </w:r>
      <w:r>
        <w:rPr>
          <w:rFonts w:hint="eastAsia" w:ascii="华文楷体" w:hAnsi="华文楷体" w:eastAsia="华文楷体" w:cs="华文楷体"/>
          <w:b/>
          <w:bCs/>
          <w:sz w:val="28"/>
          <w:szCs w:val="28"/>
        </w:rPr>
        <w:t>定义</w:t>
      </w:r>
    </w:p>
    <w:p>
      <w:pPr>
        <w:keepNext w:val="0"/>
        <w:keepLines w:val="0"/>
        <w:pageBreakBefore w:val="0"/>
        <w:widowControl w:val="0"/>
        <w:kinsoku/>
        <w:wordWrap/>
        <w:overflowPunct/>
        <w:topLinePunct w:val="0"/>
        <w:autoSpaceDE/>
        <w:autoSpaceDN/>
        <w:bidi w:val="0"/>
        <w:adjustRightInd w:val="0"/>
        <w:snapToGrid w:val="0"/>
        <w:spacing w:line="460" w:lineRule="exact"/>
        <w:ind w:firstLine="560" w:firstLineChars="200"/>
        <w:textAlignment w:val="auto"/>
        <w:rPr>
          <w:rFonts w:ascii="仿宋_GB2312" w:eastAsia="仿宋_GB2312"/>
          <w:sz w:val="28"/>
          <w:szCs w:val="28"/>
        </w:rPr>
      </w:pPr>
      <w:r>
        <w:rPr>
          <w:rFonts w:ascii="仿宋_GB2312" w:hAnsi="宋体" w:eastAsia="仿宋_GB2312"/>
          <w:sz w:val="28"/>
          <w:szCs w:val="28"/>
        </w:rPr>
        <w:t xml:space="preserve">2.1 </w:t>
      </w:r>
      <w:r>
        <w:rPr>
          <w:rFonts w:hint="eastAsia" w:ascii="仿宋_GB2312" w:hAnsi="宋体" w:eastAsia="仿宋_GB2312"/>
          <w:sz w:val="28"/>
          <w:szCs w:val="28"/>
        </w:rPr>
        <w:t>“采购人”</w:t>
      </w:r>
      <w:r>
        <w:rPr>
          <w:rFonts w:hint="eastAsia" w:ascii="仿宋_GB2312" w:hAnsi="宋体" w:eastAsia="仿宋_GB2312"/>
          <w:sz w:val="28"/>
          <w:szCs w:val="28"/>
          <w:lang w:val="en-US" w:eastAsia="zh-CN"/>
        </w:rPr>
        <w:t>为</w:t>
      </w:r>
      <w:r>
        <w:rPr>
          <w:rFonts w:hint="eastAsia" w:ascii="仿宋_GB2312" w:hAnsi="宋体" w:eastAsia="仿宋_GB2312"/>
          <w:sz w:val="28"/>
          <w:szCs w:val="28"/>
        </w:rPr>
        <w:t>本次</w:t>
      </w:r>
      <w:r>
        <w:rPr>
          <w:rFonts w:hint="eastAsia" w:ascii="仿宋_GB2312" w:hAnsi="宋体" w:eastAsia="仿宋_GB2312"/>
          <w:sz w:val="28"/>
          <w:szCs w:val="28"/>
          <w:lang w:val="en-US" w:eastAsia="zh-CN"/>
        </w:rPr>
        <w:t>询价采购</w:t>
      </w:r>
      <w:r>
        <w:rPr>
          <w:rFonts w:hint="eastAsia" w:ascii="仿宋_GB2312" w:hAnsi="宋体" w:eastAsia="仿宋_GB2312"/>
          <w:sz w:val="28"/>
          <w:szCs w:val="28"/>
        </w:rPr>
        <w:t>活动中的广西</w:t>
      </w:r>
      <w:r>
        <w:rPr>
          <w:rFonts w:hint="eastAsia" w:ascii="仿宋_GB2312" w:hAnsi="宋体" w:eastAsia="仿宋_GB2312"/>
          <w:sz w:val="28"/>
          <w:szCs w:val="28"/>
          <w:lang w:val="en-US" w:eastAsia="zh-CN"/>
        </w:rPr>
        <w:t>北投建设投资</w:t>
      </w:r>
      <w:r>
        <w:rPr>
          <w:rFonts w:hint="eastAsia" w:ascii="仿宋_GB2312" w:hAnsi="宋体" w:eastAsia="仿宋_GB2312"/>
          <w:sz w:val="28"/>
          <w:szCs w:val="28"/>
        </w:rPr>
        <w:t>有限公司。</w:t>
      </w:r>
    </w:p>
    <w:p>
      <w:pPr>
        <w:keepNext w:val="0"/>
        <w:keepLines w:val="0"/>
        <w:pageBreakBefore w:val="0"/>
        <w:widowControl w:val="0"/>
        <w:kinsoku/>
        <w:wordWrap/>
        <w:overflowPunct/>
        <w:topLinePunct w:val="0"/>
        <w:autoSpaceDE/>
        <w:autoSpaceDN/>
        <w:bidi w:val="0"/>
        <w:adjustRightInd w:val="0"/>
        <w:snapToGrid w:val="0"/>
        <w:spacing w:line="460" w:lineRule="exact"/>
        <w:ind w:firstLine="618" w:firstLineChars="221"/>
        <w:textAlignment w:val="auto"/>
        <w:rPr>
          <w:rFonts w:ascii="仿宋_GB2312" w:eastAsia="仿宋_GB2312"/>
          <w:sz w:val="28"/>
          <w:szCs w:val="28"/>
        </w:rPr>
      </w:pPr>
      <w:r>
        <w:rPr>
          <w:rFonts w:ascii="仿宋_GB2312" w:hAnsi="宋体" w:eastAsia="仿宋_GB2312"/>
          <w:sz w:val="28"/>
          <w:szCs w:val="28"/>
        </w:rPr>
        <w:t xml:space="preserve">2.2 </w:t>
      </w:r>
      <w:r>
        <w:rPr>
          <w:rFonts w:hint="eastAsia" w:ascii="仿宋_GB2312" w:hAnsi="宋体" w:eastAsia="仿宋_GB2312"/>
          <w:sz w:val="28"/>
          <w:szCs w:val="28"/>
        </w:rPr>
        <w:t>“</w:t>
      </w:r>
      <w:r>
        <w:rPr>
          <w:rFonts w:hint="eastAsia" w:ascii="仿宋_GB2312" w:hAnsi="宋体" w:eastAsia="仿宋_GB2312"/>
          <w:sz w:val="28"/>
          <w:szCs w:val="28"/>
          <w:lang w:val="en-US" w:eastAsia="zh-CN"/>
        </w:rPr>
        <w:t>报价</w:t>
      </w:r>
      <w:r>
        <w:rPr>
          <w:rFonts w:hint="eastAsia" w:ascii="仿宋_GB2312" w:hAnsi="宋体" w:eastAsia="仿宋_GB2312"/>
          <w:sz w:val="28"/>
          <w:szCs w:val="28"/>
        </w:rPr>
        <w:t>人”系指向采购人提交应答文件的供应商。</w:t>
      </w:r>
    </w:p>
    <w:p>
      <w:pPr>
        <w:keepNext w:val="0"/>
        <w:keepLines w:val="0"/>
        <w:pageBreakBefore w:val="0"/>
        <w:widowControl w:val="0"/>
        <w:kinsoku/>
        <w:wordWrap/>
        <w:overflowPunct/>
        <w:topLinePunct w:val="0"/>
        <w:autoSpaceDE/>
        <w:autoSpaceDN/>
        <w:bidi w:val="0"/>
        <w:adjustRightInd w:val="0"/>
        <w:snapToGrid w:val="0"/>
        <w:spacing w:line="460" w:lineRule="exact"/>
        <w:ind w:firstLine="561" w:firstLineChars="200"/>
        <w:textAlignment w:val="auto"/>
        <w:rPr>
          <w:rFonts w:hint="eastAsia" w:ascii="华文楷体" w:hAnsi="华文楷体" w:eastAsia="华文楷体" w:cs="华文楷体"/>
          <w:b/>
          <w:bCs/>
          <w:sz w:val="28"/>
          <w:szCs w:val="28"/>
        </w:rPr>
      </w:pPr>
      <w:r>
        <w:rPr>
          <w:rFonts w:hint="eastAsia" w:ascii="华文楷体" w:hAnsi="华文楷体" w:eastAsia="华文楷体" w:cs="华文楷体"/>
          <w:b/>
          <w:bCs/>
          <w:sz w:val="28"/>
          <w:szCs w:val="28"/>
        </w:rPr>
        <w:t>3</w:t>
      </w:r>
      <w:r>
        <w:rPr>
          <w:rFonts w:hint="eastAsia" w:ascii="华文楷体" w:hAnsi="华文楷体" w:eastAsia="华文楷体" w:cs="华文楷体"/>
          <w:b/>
          <w:bCs/>
          <w:sz w:val="28"/>
          <w:szCs w:val="28"/>
          <w:lang w:eastAsia="zh-CN"/>
        </w:rPr>
        <w:t>.</w:t>
      </w:r>
      <w:r>
        <w:rPr>
          <w:rFonts w:hint="eastAsia" w:ascii="华文楷体" w:hAnsi="华文楷体" w:eastAsia="华文楷体" w:cs="华文楷体"/>
          <w:b/>
          <w:bCs/>
          <w:sz w:val="28"/>
          <w:szCs w:val="28"/>
        </w:rPr>
        <w:t>编制应答文件</w:t>
      </w:r>
    </w:p>
    <w:p>
      <w:pPr>
        <w:pStyle w:val="8"/>
        <w:keepNext w:val="0"/>
        <w:keepLines w:val="0"/>
        <w:pageBreakBefore w:val="0"/>
        <w:widowControl w:val="0"/>
        <w:kinsoku/>
        <w:wordWrap/>
        <w:overflowPunct/>
        <w:topLinePunct w:val="0"/>
        <w:autoSpaceDE/>
        <w:autoSpaceDN/>
        <w:bidi w:val="0"/>
        <w:adjustRightInd w:val="0"/>
        <w:snapToGrid w:val="0"/>
        <w:spacing w:line="460" w:lineRule="exact"/>
        <w:ind w:left="0" w:leftChars="0" w:firstLine="645" w:firstLineChars="0"/>
        <w:textAlignment w:val="auto"/>
        <w:rPr>
          <w:rFonts w:ascii="仿宋_GB2312" w:eastAsia="仿宋_GB2312"/>
          <w:sz w:val="28"/>
          <w:szCs w:val="28"/>
        </w:rPr>
      </w:pPr>
      <w:r>
        <w:rPr>
          <w:rFonts w:hint="eastAsia" w:ascii="仿宋_GB2312" w:eastAsia="仿宋_GB2312"/>
          <w:sz w:val="28"/>
          <w:szCs w:val="28"/>
          <w:lang w:val="en-US" w:eastAsia="zh-CN"/>
        </w:rPr>
        <w:t>报价</w:t>
      </w:r>
      <w:r>
        <w:rPr>
          <w:rFonts w:hint="eastAsia" w:ascii="仿宋_GB2312" w:eastAsia="仿宋_GB2312"/>
          <w:sz w:val="28"/>
          <w:szCs w:val="28"/>
        </w:rPr>
        <w:t>人应按照</w:t>
      </w:r>
      <w:r>
        <w:rPr>
          <w:rFonts w:hint="eastAsia" w:ascii="仿宋_GB2312" w:eastAsia="仿宋_GB2312"/>
          <w:sz w:val="28"/>
          <w:szCs w:val="28"/>
          <w:lang w:val="en-US" w:eastAsia="zh-CN"/>
        </w:rPr>
        <w:t>询价采购</w:t>
      </w:r>
      <w:r>
        <w:rPr>
          <w:rFonts w:hint="eastAsia" w:ascii="仿宋_GB2312" w:eastAsia="仿宋_GB2312"/>
          <w:sz w:val="28"/>
          <w:szCs w:val="28"/>
        </w:rPr>
        <w:t>文件要求和参照执行相关法律法规进行报价及设定方案内容编制应答文件，应答文件应分为价格文件</w:t>
      </w:r>
      <w:r>
        <w:rPr>
          <w:rFonts w:hint="eastAsia" w:ascii="仿宋_GB2312" w:eastAsia="仿宋_GB2312"/>
          <w:sz w:val="28"/>
          <w:szCs w:val="28"/>
          <w:lang w:eastAsia="zh-CN"/>
        </w:rPr>
        <w:t>、</w:t>
      </w:r>
      <w:r>
        <w:rPr>
          <w:rFonts w:hint="eastAsia" w:ascii="仿宋_GB2312" w:eastAsia="仿宋_GB2312"/>
          <w:sz w:val="28"/>
          <w:szCs w:val="28"/>
        </w:rPr>
        <w:t>商务</w:t>
      </w:r>
      <w:r>
        <w:rPr>
          <w:rFonts w:hint="eastAsia" w:ascii="仿宋_GB2312" w:eastAsia="仿宋_GB2312"/>
          <w:sz w:val="28"/>
          <w:szCs w:val="28"/>
          <w:lang w:val="en-US" w:eastAsia="zh-CN"/>
        </w:rPr>
        <w:t>文件、</w:t>
      </w:r>
      <w:r>
        <w:rPr>
          <w:rFonts w:hint="eastAsia" w:ascii="仿宋_GB2312" w:eastAsia="仿宋_GB2312"/>
          <w:sz w:val="28"/>
          <w:szCs w:val="28"/>
        </w:rPr>
        <w:t>技术文件</w:t>
      </w:r>
      <w:r>
        <w:rPr>
          <w:rFonts w:hint="eastAsia" w:ascii="仿宋_GB2312" w:eastAsia="仿宋_GB2312"/>
          <w:sz w:val="28"/>
          <w:szCs w:val="28"/>
          <w:lang w:val="en-US" w:eastAsia="zh-CN"/>
        </w:rPr>
        <w:t>三</w:t>
      </w:r>
      <w:r>
        <w:rPr>
          <w:rFonts w:hint="eastAsia" w:ascii="仿宋_GB2312" w:eastAsia="仿宋_GB2312"/>
          <w:sz w:val="28"/>
          <w:szCs w:val="28"/>
        </w:rPr>
        <w:t>个部分组成。</w:t>
      </w:r>
    </w:p>
    <w:p>
      <w:pPr>
        <w:keepNext w:val="0"/>
        <w:keepLines w:val="0"/>
        <w:pageBreakBefore w:val="0"/>
        <w:widowControl w:val="0"/>
        <w:kinsoku/>
        <w:wordWrap/>
        <w:overflowPunct/>
        <w:topLinePunct w:val="0"/>
        <w:autoSpaceDE/>
        <w:autoSpaceDN/>
        <w:bidi w:val="0"/>
        <w:adjustRightInd w:val="0"/>
        <w:snapToGrid w:val="0"/>
        <w:spacing w:line="460" w:lineRule="exact"/>
        <w:ind w:firstLine="562" w:firstLineChars="200"/>
        <w:textAlignment w:val="auto"/>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3.1价格文件</w:t>
      </w:r>
    </w:p>
    <w:p>
      <w:pPr>
        <w:pStyle w:val="8"/>
        <w:keepNext w:val="0"/>
        <w:keepLines w:val="0"/>
        <w:pageBreakBefore w:val="0"/>
        <w:widowControl w:val="0"/>
        <w:kinsoku/>
        <w:wordWrap/>
        <w:overflowPunct/>
        <w:topLinePunct w:val="0"/>
        <w:autoSpaceDE/>
        <w:autoSpaceDN/>
        <w:bidi w:val="0"/>
        <w:adjustRightInd w:val="0"/>
        <w:snapToGrid w:val="0"/>
        <w:spacing w:line="460" w:lineRule="exact"/>
        <w:ind w:left="0" w:leftChars="0" w:firstLine="560" w:firstLineChars="200"/>
        <w:textAlignment w:val="auto"/>
        <w:rPr>
          <w:rFonts w:ascii="仿宋_GB2312" w:eastAsia="仿宋_GB2312"/>
          <w:sz w:val="28"/>
          <w:szCs w:val="28"/>
        </w:rPr>
      </w:pPr>
      <w:r>
        <w:rPr>
          <w:rFonts w:hint="eastAsia" w:ascii="仿宋_GB2312" w:eastAsia="仿宋_GB2312"/>
          <w:sz w:val="28"/>
          <w:szCs w:val="28"/>
          <w:lang w:val="en-US" w:eastAsia="zh-CN"/>
        </w:rPr>
        <w:t>3.1.1报价函</w:t>
      </w:r>
      <w:r>
        <w:rPr>
          <w:rFonts w:hint="eastAsia" w:ascii="仿宋_GB2312" w:eastAsia="仿宋_GB2312"/>
          <w:sz w:val="28"/>
          <w:szCs w:val="28"/>
        </w:rPr>
        <w:t xml:space="preserve">； </w:t>
      </w:r>
    </w:p>
    <w:p>
      <w:pPr>
        <w:pStyle w:val="8"/>
        <w:keepNext w:val="0"/>
        <w:keepLines w:val="0"/>
        <w:pageBreakBefore w:val="0"/>
        <w:widowControl w:val="0"/>
        <w:kinsoku/>
        <w:wordWrap/>
        <w:overflowPunct/>
        <w:topLinePunct w:val="0"/>
        <w:autoSpaceDE/>
        <w:autoSpaceDN/>
        <w:bidi w:val="0"/>
        <w:adjustRightInd w:val="0"/>
        <w:snapToGrid w:val="0"/>
        <w:spacing w:line="460" w:lineRule="exact"/>
        <w:ind w:left="0" w:leftChars="0" w:firstLine="562" w:firstLineChars="200"/>
        <w:textAlignment w:val="auto"/>
        <w:rPr>
          <w:rFonts w:ascii="仿宋_GB2312" w:eastAsia="仿宋_GB2312"/>
          <w:sz w:val="28"/>
          <w:szCs w:val="28"/>
        </w:rPr>
      </w:pPr>
      <w:r>
        <w:rPr>
          <w:rFonts w:hint="eastAsia" w:ascii="仿宋_GB2312" w:eastAsia="仿宋_GB2312"/>
          <w:b/>
          <w:bCs/>
          <w:sz w:val="28"/>
          <w:szCs w:val="28"/>
        </w:rPr>
        <w:t>3.2</w:t>
      </w:r>
      <w:r>
        <w:rPr>
          <w:rFonts w:hint="eastAsia" w:ascii="仿宋_GB2312" w:eastAsia="仿宋_GB2312"/>
          <w:b/>
          <w:bCs/>
          <w:sz w:val="28"/>
          <w:szCs w:val="28"/>
          <w:lang w:val="en-US" w:eastAsia="zh-CN"/>
        </w:rPr>
        <w:t xml:space="preserve"> 商务</w:t>
      </w:r>
      <w:r>
        <w:rPr>
          <w:rFonts w:hint="eastAsia" w:ascii="仿宋_GB2312" w:eastAsia="仿宋_GB2312"/>
          <w:b/>
          <w:bCs/>
          <w:sz w:val="28"/>
          <w:szCs w:val="28"/>
        </w:rPr>
        <w:t>文件</w:t>
      </w:r>
      <w:r>
        <w:rPr>
          <w:rFonts w:hint="eastAsia" w:ascii="仿宋_GB2312" w:eastAsia="仿宋_GB2312"/>
          <w:sz w:val="28"/>
          <w:szCs w:val="28"/>
        </w:rPr>
        <w:t>（应该有的必须提供，如未提供，评审小组有权拒接其应答文件）</w:t>
      </w:r>
    </w:p>
    <w:p>
      <w:pPr>
        <w:pStyle w:val="8"/>
        <w:keepNext w:val="0"/>
        <w:keepLines w:val="0"/>
        <w:pageBreakBefore w:val="0"/>
        <w:widowControl w:val="0"/>
        <w:kinsoku/>
        <w:wordWrap/>
        <w:overflowPunct/>
        <w:topLinePunct w:val="0"/>
        <w:autoSpaceDE/>
        <w:autoSpaceDN/>
        <w:bidi w:val="0"/>
        <w:adjustRightInd w:val="0"/>
        <w:snapToGrid w:val="0"/>
        <w:spacing w:line="460" w:lineRule="exact"/>
        <w:ind w:left="0" w:leftChars="0" w:firstLine="560" w:firstLineChars="200"/>
        <w:textAlignment w:val="auto"/>
        <w:rPr>
          <w:rFonts w:ascii="仿宋_GB2312" w:eastAsia="仿宋_GB2312"/>
          <w:sz w:val="28"/>
          <w:szCs w:val="28"/>
        </w:rPr>
      </w:pPr>
      <w:r>
        <w:rPr>
          <w:rFonts w:hint="eastAsia" w:ascii="仿宋_GB2312" w:eastAsia="仿宋_GB2312"/>
          <w:sz w:val="28"/>
          <w:szCs w:val="28"/>
          <w:lang w:val="en-US" w:eastAsia="zh-CN"/>
        </w:rPr>
        <w:t>3.2.1</w:t>
      </w:r>
      <w:r>
        <w:rPr>
          <w:rFonts w:hint="eastAsia" w:ascii="仿宋_GB2312" w:eastAsia="仿宋_GB2312"/>
          <w:sz w:val="28"/>
          <w:szCs w:val="28"/>
        </w:rPr>
        <w:t>承诺函；（必须提供）</w:t>
      </w:r>
    </w:p>
    <w:p>
      <w:pPr>
        <w:pStyle w:val="8"/>
        <w:keepNext w:val="0"/>
        <w:keepLines w:val="0"/>
        <w:pageBreakBefore w:val="0"/>
        <w:widowControl w:val="0"/>
        <w:kinsoku/>
        <w:wordWrap/>
        <w:overflowPunct/>
        <w:topLinePunct w:val="0"/>
        <w:autoSpaceDE/>
        <w:autoSpaceDN/>
        <w:bidi w:val="0"/>
        <w:adjustRightInd w:val="0"/>
        <w:snapToGrid w:val="0"/>
        <w:spacing w:line="460" w:lineRule="exact"/>
        <w:ind w:left="0" w:leftChars="0" w:firstLine="560" w:firstLineChars="200"/>
        <w:textAlignment w:val="auto"/>
        <w:rPr>
          <w:rFonts w:ascii="仿宋_GB2312" w:eastAsia="仿宋_GB2312"/>
          <w:sz w:val="28"/>
          <w:szCs w:val="28"/>
        </w:rPr>
      </w:pPr>
      <w:r>
        <w:rPr>
          <w:rFonts w:hint="eastAsia" w:ascii="仿宋_GB2312" w:eastAsia="仿宋_GB2312"/>
          <w:sz w:val="28"/>
          <w:szCs w:val="28"/>
          <w:lang w:val="en-US" w:eastAsia="zh-CN"/>
        </w:rPr>
        <w:t>3.2.2</w:t>
      </w:r>
      <w:r>
        <w:rPr>
          <w:rFonts w:hint="eastAsia" w:ascii="仿宋_GB2312" w:eastAsia="仿宋_GB2312"/>
          <w:sz w:val="28"/>
          <w:szCs w:val="28"/>
        </w:rPr>
        <w:t>法定代表人授权书原件及法定代表人身份证复印件、</w:t>
      </w:r>
      <w:r>
        <w:rPr>
          <w:rFonts w:hint="eastAsia" w:ascii="仿宋_GB2312" w:eastAsia="仿宋_GB2312"/>
          <w:sz w:val="28"/>
          <w:szCs w:val="28"/>
          <w:lang w:val="en-US" w:eastAsia="zh-CN"/>
        </w:rPr>
        <w:t>证明文件，</w:t>
      </w:r>
      <w:r>
        <w:rPr>
          <w:rFonts w:hint="eastAsia" w:ascii="仿宋_GB2312" w:eastAsia="仿宋_GB2312"/>
          <w:sz w:val="28"/>
          <w:szCs w:val="28"/>
        </w:rPr>
        <w:t>代理人身份证复印件</w:t>
      </w:r>
      <w:r>
        <w:rPr>
          <w:rFonts w:hint="eastAsia" w:ascii="仿宋_GB2312" w:eastAsia="仿宋_GB2312"/>
          <w:sz w:val="28"/>
          <w:szCs w:val="28"/>
          <w:lang w:val="en-US" w:eastAsia="zh-CN"/>
        </w:rPr>
        <w:t>和证明文件</w:t>
      </w:r>
      <w:r>
        <w:rPr>
          <w:rFonts w:hint="eastAsia" w:ascii="仿宋_GB2312" w:eastAsia="仿宋_GB2312"/>
          <w:sz w:val="28"/>
          <w:szCs w:val="28"/>
        </w:rPr>
        <w:t>；（必须提供）</w:t>
      </w:r>
    </w:p>
    <w:p>
      <w:pPr>
        <w:pStyle w:val="8"/>
        <w:keepNext w:val="0"/>
        <w:keepLines w:val="0"/>
        <w:pageBreakBefore w:val="0"/>
        <w:widowControl w:val="0"/>
        <w:kinsoku/>
        <w:wordWrap/>
        <w:overflowPunct/>
        <w:topLinePunct w:val="0"/>
        <w:autoSpaceDE/>
        <w:autoSpaceDN/>
        <w:bidi w:val="0"/>
        <w:adjustRightInd w:val="0"/>
        <w:snapToGrid w:val="0"/>
        <w:spacing w:line="460" w:lineRule="exact"/>
        <w:ind w:left="0" w:leftChars="0" w:firstLine="560" w:firstLineChars="200"/>
        <w:textAlignment w:val="auto"/>
        <w:rPr>
          <w:rFonts w:ascii="仿宋_GB2312" w:eastAsia="仿宋_GB2312"/>
          <w:sz w:val="28"/>
          <w:szCs w:val="28"/>
        </w:rPr>
      </w:pPr>
      <w:r>
        <w:rPr>
          <w:rFonts w:hint="eastAsia" w:ascii="仿宋_GB2312" w:eastAsia="仿宋_GB2312"/>
          <w:sz w:val="28"/>
          <w:szCs w:val="28"/>
          <w:lang w:val="en-US" w:eastAsia="zh-CN"/>
        </w:rPr>
        <w:t>3.2.3</w:t>
      </w:r>
      <w:r>
        <w:rPr>
          <w:rFonts w:hint="eastAsia" w:ascii="仿宋_GB2312" w:eastAsia="仿宋_GB2312"/>
          <w:sz w:val="28"/>
          <w:szCs w:val="28"/>
        </w:rPr>
        <w:t>营业执照</w:t>
      </w:r>
      <w:r>
        <w:rPr>
          <w:rFonts w:hint="eastAsia" w:ascii="仿宋_GB2312" w:eastAsia="仿宋_GB2312"/>
          <w:sz w:val="28"/>
          <w:szCs w:val="28"/>
          <w:lang w:val="en-US" w:eastAsia="zh-CN"/>
        </w:rPr>
        <w:t>复印件</w:t>
      </w:r>
      <w:r>
        <w:rPr>
          <w:rFonts w:hint="eastAsia" w:ascii="仿宋_GB2312" w:eastAsia="仿宋_GB2312"/>
          <w:sz w:val="28"/>
          <w:szCs w:val="28"/>
        </w:rPr>
        <w:t>（必须提供）</w:t>
      </w:r>
    </w:p>
    <w:p>
      <w:pPr>
        <w:pStyle w:val="8"/>
        <w:keepNext w:val="0"/>
        <w:keepLines w:val="0"/>
        <w:pageBreakBefore w:val="0"/>
        <w:widowControl w:val="0"/>
        <w:kinsoku/>
        <w:wordWrap/>
        <w:overflowPunct/>
        <w:topLinePunct w:val="0"/>
        <w:autoSpaceDE/>
        <w:autoSpaceDN/>
        <w:bidi w:val="0"/>
        <w:adjustRightInd w:val="0"/>
        <w:snapToGrid w:val="0"/>
        <w:spacing w:line="460" w:lineRule="exact"/>
        <w:ind w:left="0" w:leftChars="0" w:firstLine="560" w:firstLineChars="200"/>
        <w:textAlignment w:val="auto"/>
        <w:rPr>
          <w:rFonts w:hint="eastAsia" w:ascii="仿宋_GB2312" w:eastAsia="仿宋_GB2312"/>
          <w:sz w:val="28"/>
          <w:szCs w:val="28"/>
          <w:lang w:val="en-US" w:eastAsia="zh-CN"/>
        </w:rPr>
      </w:pPr>
      <w:r>
        <w:rPr>
          <w:rFonts w:hint="eastAsia" w:ascii="仿宋_GB2312" w:eastAsia="仿宋_GB2312"/>
          <w:sz w:val="28"/>
          <w:szCs w:val="28"/>
          <w:lang w:val="en-US" w:eastAsia="zh-CN"/>
        </w:rPr>
        <w:t>3.2.4</w:t>
      </w:r>
      <w:r>
        <w:rPr>
          <w:rFonts w:hint="eastAsia" w:ascii="仿宋_GB2312" w:eastAsia="仿宋_GB2312"/>
          <w:sz w:val="28"/>
          <w:szCs w:val="28"/>
        </w:rPr>
        <w:t>竞标人的资信相关证明</w:t>
      </w:r>
      <w:r>
        <w:rPr>
          <w:rFonts w:hint="eastAsia" w:ascii="仿宋_GB2312" w:eastAsia="仿宋_GB2312"/>
          <w:sz w:val="28"/>
          <w:szCs w:val="28"/>
          <w:lang w:val="en-US" w:eastAsia="zh-CN"/>
        </w:rPr>
        <w:t>。</w:t>
      </w:r>
    </w:p>
    <w:p>
      <w:pPr>
        <w:pStyle w:val="8"/>
        <w:keepNext w:val="0"/>
        <w:keepLines w:val="0"/>
        <w:pageBreakBefore w:val="0"/>
        <w:widowControl w:val="0"/>
        <w:kinsoku/>
        <w:wordWrap/>
        <w:overflowPunct/>
        <w:topLinePunct w:val="0"/>
        <w:autoSpaceDE/>
        <w:autoSpaceDN/>
        <w:bidi w:val="0"/>
        <w:adjustRightInd w:val="0"/>
        <w:snapToGrid w:val="0"/>
        <w:spacing w:line="460" w:lineRule="exact"/>
        <w:ind w:left="0" w:leftChars="0" w:firstLine="560" w:firstLineChars="200"/>
        <w:textAlignment w:val="auto"/>
        <w:rPr>
          <w:rFonts w:hint="eastAsia" w:ascii="仿宋_GB2312" w:eastAsia="仿宋_GB2312"/>
          <w:sz w:val="28"/>
          <w:szCs w:val="28"/>
        </w:rPr>
      </w:pPr>
      <w:r>
        <w:rPr>
          <w:rFonts w:hint="eastAsia" w:ascii="仿宋_GB2312" w:eastAsia="仿宋_GB2312"/>
          <w:sz w:val="28"/>
          <w:szCs w:val="28"/>
          <w:lang w:val="en-US" w:eastAsia="zh-CN"/>
        </w:rPr>
        <w:t>3.2.5</w:t>
      </w:r>
      <w:r>
        <w:rPr>
          <w:rFonts w:hint="eastAsia" w:ascii="仿宋_GB2312" w:eastAsia="仿宋_GB2312"/>
          <w:sz w:val="28"/>
          <w:szCs w:val="28"/>
        </w:rPr>
        <w:t>谈判供应商认为需要提供的有关资料。</w:t>
      </w:r>
    </w:p>
    <w:p>
      <w:pPr>
        <w:pStyle w:val="8"/>
        <w:keepNext w:val="0"/>
        <w:keepLines w:val="0"/>
        <w:pageBreakBefore w:val="0"/>
        <w:widowControl w:val="0"/>
        <w:kinsoku/>
        <w:wordWrap/>
        <w:overflowPunct/>
        <w:topLinePunct w:val="0"/>
        <w:autoSpaceDE/>
        <w:autoSpaceDN/>
        <w:bidi w:val="0"/>
        <w:adjustRightInd w:val="0"/>
        <w:snapToGrid w:val="0"/>
        <w:spacing w:line="460" w:lineRule="exact"/>
        <w:ind w:left="0" w:leftChars="0" w:firstLine="560" w:firstLineChars="200"/>
        <w:textAlignment w:val="auto"/>
        <w:rPr>
          <w:rFonts w:hint="default" w:ascii="仿宋_GB2312" w:eastAsia="仿宋_GB2312"/>
          <w:sz w:val="28"/>
          <w:szCs w:val="28"/>
          <w:lang w:val="en-US" w:eastAsia="zh-CN"/>
        </w:rPr>
      </w:pPr>
      <w:r>
        <w:rPr>
          <w:rFonts w:hint="eastAsia" w:ascii="仿宋_GB2312" w:eastAsia="仿宋_GB2312"/>
          <w:sz w:val="28"/>
          <w:szCs w:val="28"/>
          <w:lang w:val="en-US" w:eastAsia="zh-CN"/>
        </w:rPr>
        <w:t>3.2.6商务条款响应表</w:t>
      </w:r>
    </w:p>
    <w:p>
      <w:pPr>
        <w:pStyle w:val="8"/>
        <w:keepNext w:val="0"/>
        <w:keepLines w:val="0"/>
        <w:pageBreakBefore w:val="0"/>
        <w:widowControl w:val="0"/>
        <w:kinsoku/>
        <w:wordWrap/>
        <w:overflowPunct/>
        <w:topLinePunct w:val="0"/>
        <w:autoSpaceDE/>
        <w:autoSpaceDN/>
        <w:bidi w:val="0"/>
        <w:adjustRightInd w:val="0"/>
        <w:snapToGrid w:val="0"/>
        <w:spacing w:line="460" w:lineRule="exact"/>
        <w:ind w:left="0" w:leftChars="0" w:firstLine="562" w:firstLineChars="200"/>
        <w:textAlignment w:val="auto"/>
        <w:rPr>
          <w:rFonts w:hint="default" w:ascii="仿宋_GB2312" w:eastAsia="仿宋_GB2312"/>
          <w:b/>
          <w:bCs/>
          <w:sz w:val="28"/>
          <w:szCs w:val="28"/>
          <w:lang w:val="en-US" w:eastAsia="zh-CN"/>
        </w:rPr>
      </w:pPr>
      <w:r>
        <w:rPr>
          <w:rFonts w:hint="eastAsia" w:ascii="仿宋_GB2312" w:eastAsia="仿宋_GB2312"/>
          <w:b/>
          <w:bCs/>
          <w:sz w:val="28"/>
          <w:szCs w:val="28"/>
          <w:lang w:val="en-US" w:eastAsia="zh-CN"/>
        </w:rPr>
        <w:t>3.3 技术文件</w:t>
      </w:r>
    </w:p>
    <w:p>
      <w:pPr>
        <w:pStyle w:val="8"/>
        <w:keepNext w:val="0"/>
        <w:keepLines w:val="0"/>
        <w:pageBreakBefore w:val="0"/>
        <w:widowControl w:val="0"/>
        <w:kinsoku/>
        <w:wordWrap/>
        <w:overflowPunct/>
        <w:topLinePunct w:val="0"/>
        <w:autoSpaceDE/>
        <w:autoSpaceDN/>
        <w:bidi w:val="0"/>
        <w:adjustRightInd w:val="0"/>
        <w:snapToGrid w:val="0"/>
        <w:spacing w:line="460" w:lineRule="exact"/>
        <w:ind w:left="0" w:leftChars="0" w:firstLine="560" w:firstLineChars="200"/>
        <w:textAlignment w:val="auto"/>
        <w:rPr>
          <w:rFonts w:hint="eastAsia" w:ascii="仿宋_GB2312" w:eastAsia="仿宋_GB2312"/>
          <w:sz w:val="28"/>
          <w:szCs w:val="28"/>
          <w:lang w:val="en-US" w:eastAsia="zh-CN"/>
        </w:rPr>
      </w:pPr>
      <w:r>
        <w:rPr>
          <w:rFonts w:hint="eastAsia" w:ascii="仿宋_GB2312" w:eastAsia="仿宋_GB2312"/>
          <w:sz w:val="28"/>
          <w:szCs w:val="28"/>
          <w:lang w:val="en-US" w:eastAsia="zh-CN"/>
        </w:rPr>
        <w:t>3.3.1技术条款响应表</w:t>
      </w:r>
    </w:p>
    <w:p>
      <w:pPr>
        <w:pStyle w:val="8"/>
        <w:keepNext w:val="0"/>
        <w:keepLines w:val="0"/>
        <w:pageBreakBefore w:val="0"/>
        <w:widowControl w:val="0"/>
        <w:kinsoku/>
        <w:wordWrap/>
        <w:overflowPunct/>
        <w:topLinePunct w:val="0"/>
        <w:autoSpaceDE/>
        <w:autoSpaceDN/>
        <w:bidi w:val="0"/>
        <w:adjustRightInd w:val="0"/>
        <w:snapToGrid w:val="0"/>
        <w:spacing w:line="460" w:lineRule="exact"/>
        <w:ind w:left="0" w:leftChars="0" w:firstLine="560" w:firstLineChars="200"/>
        <w:textAlignment w:val="auto"/>
        <w:rPr>
          <w:rFonts w:hint="eastAsia" w:ascii="仿宋_GB2312" w:eastAsia="仿宋_GB2312"/>
          <w:sz w:val="28"/>
          <w:szCs w:val="28"/>
          <w:lang w:eastAsia="zh-CN"/>
        </w:rPr>
      </w:pPr>
      <w:r>
        <w:rPr>
          <w:rFonts w:hint="eastAsia" w:ascii="仿宋_GB2312" w:eastAsia="仿宋_GB2312"/>
          <w:sz w:val="28"/>
          <w:szCs w:val="28"/>
          <w:lang w:val="en-US" w:eastAsia="zh-CN"/>
        </w:rPr>
        <w:t>3.3.2</w:t>
      </w:r>
      <w:r>
        <w:rPr>
          <w:rFonts w:hint="eastAsia" w:ascii="仿宋_GB2312" w:eastAsia="仿宋_GB2312"/>
          <w:sz w:val="28"/>
          <w:szCs w:val="28"/>
        </w:rPr>
        <w:t>服务方案</w:t>
      </w:r>
      <w:r>
        <w:rPr>
          <w:rFonts w:hint="eastAsia" w:ascii="仿宋_GB2312" w:eastAsia="仿宋_GB2312"/>
          <w:sz w:val="28"/>
          <w:szCs w:val="28"/>
          <w:lang w:eastAsia="zh-CN"/>
        </w:rPr>
        <w:t>。</w:t>
      </w:r>
    </w:p>
    <w:p>
      <w:pPr>
        <w:keepNext w:val="0"/>
        <w:keepLines w:val="0"/>
        <w:pageBreakBefore w:val="0"/>
        <w:widowControl w:val="0"/>
        <w:kinsoku/>
        <w:wordWrap/>
        <w:overflowPunct/>
        <w:topLinePunct w:val="0"/>
        <w:autoSpaceDE/>
        <w:autoSpaceDN/>
        <w:bidi w:val="0"/>
        <w:adjustRightInd w:val="0"/>
        <w:snapToGrid w:val="0"/>
        <w:spacing w:line="460" w:lineRule="exact"/>
        <w:ind w:firstLine="561" w:firstLineChars="200"/>
        <w:textAlignment w:val="auto"/>
        <w:rPr>
          <w:rFonts w:hint="eastAsia" w:ascii="华文楷体" w:hAnsi="华文楷体" w:eastAsia="华文楷体" w:cs="华文楷体"/>
          <w:b/>
          <w:bCs/>
          <w:sz w:val="28"/>
          <w:szCs w:val="28"/>
        </w:rPr>
      </w:pPr>
      <w:r>
        <w:rPr>
          <w:rFonts w:hint="eastAsia" w:ascii="华文楷体" w:hAnsi="华文楷体" w:eastAsia="华文楷体" w:cs="华文楷体"/>
          <w:b/>
          <w:bCs/>
          <w:sz w:val="28"/>
          <w:szCs w:val="28"/>
        </w:rPr>
        <w:t>4</w:t>
      </w:r>
      <w:r>
        <w:rPr>
          <w:rFonts w:hint="eastAsia" w:ascii="华文楷体" w:hAnsi="华文楷体" w:eastAsia="华文楷体" w:cs="华文楷体"/>
          <w:b/>
          <w:bCs/>
          <w:sz w:val="28"/>
          <w:szCs w:val="28"/>
          <w:lang w:eastAsia="zh-CN"/>
        </w:rPr>
        <w:t>.</w:t>
      </w:r>
      <w:r>
        <w:rPr>
          <w:rFonts w:hint="eastAsia" w:ascii="华文楷体" w:hAnsi="华文楷体" w:eastAsia="华文楷体" w:cs="华文楷体"/>
          <w:b/>
          <w:bCs/>
          <w:sz w:val="28"/>
          <w:szCs w:val="28"/>
        </w:rPr>
        <w:t>报价提示</w:t>
      </w:r>
    </w:p>
    <w:p>
      <w:pPr>
        <w:keepNext w:val="0"/>
        <w:keepLines w:val="0"/>
        <w:pageBreakBefore w:val="0"/>
        <w:widowControl w:val="0"/>
        <w:kinsoku/>
        <w:wordWrap/>
        <w:overflowPunct/>
        <w:topLinePunct w:val="0"/>
        <w:autoSpaceDE/>
        <w:autoSpaceDN/>
        <w:bidi w:val="0"/>
        <w:adjustRightInd w:val="0"/>
        <w:snapToGrid w:val="0"/>
        <w:spacing w:line="460" w:lineRule="exact"/>
        <w:ind w:firstLine="560" w:firstLineChars="200"/>
        <w:textAlignment w:val="auto"/>
        <w:rPr>
          <w:rFonts w:ascii="仿宋_GB2312" w:eastAsia="仿宋_GB2312"/>
          <w:sz w:val="28"/>
          <w:szCs w:val="28"/>
        </w:rPr>
      </w:pPr>
      <w:r>
        <w:rPr>
          <w:rFonts w:hint="eastAsia" w:ascii="仿宋_GB2312" w:eastAsia="仿宋_GB2312"/>
          <w:sz w:val="28"/>
          <w:szCs w:val="28"/>
        </w:rPr>
        <w:t xml:space="preserve">4.1 </w:t>
      </w:r>
      <w:r>
        <w:rPr>
          <w:rFonts w:hint="eastAsia" w:ascii="仿宋_GB2312" w:eastAsia="仿宋_GB2312"/>
          <w:sz w:val="28"/>
          <w:szCs w:val="28"/>
          <w:lang w:val="en-US" w:eastAsia="zh-CN"/>
        </w:rPr>
        <w:t>报价</w:t>
      </w:r>
      <w:r>
        <w:rPr>
          <w:rFonts w:hint="eastAsia" w:ascii="仿宋_GB2312" w:eastAsia="仿宋_GB2312"/>
          <w:sz w:val="28"/>
          <w:szCs w:val="28"/>
        </w:rPr>
        <w:t>人报价，只是采购人在评审时考虑的重要因素之一</w:t>
      </w:r>
      <w:r>
        <w:rPr>
          <w:rFonts w:hint="eastAsia" w:ascii="仿宋_GB2312" w:eastAsia="仿宋_GB2312"/>
          <w:sz w:val="28"/>
          <w:szCs w:val="28"/>
          <w:lang w:eastAsia="zh-CN"/>
        </w:rPr>
        <w:t>，</w:t>
      </w:r>
      <w:r>
        <w:rPr>
          <w:rFonts w:hint="eastAsia" w:ascii="仿宋_GB2312" w:eastAsia="仿宋_GB2312"/>
          <w:sz w:val="28"/>
          <w:szCs w:val="28"/>
        </w:rPr>
        <w:t>确定能够最大限度地满足</w:t>
      </w:r>
      <w:r>
        <w:rPr>
          <w:rFonts w:hint="eastAsia" w:ascii="仿宋_GB2312" w:eastAsia="仿宋_GB2312"/>
          <w:sz w:val="28"/>
          <w:szCs w:val="28"/>
          <w:lang w:val="en-US" w:eastAsia="zh-CN"/>
        </w:rPr>
        <w:t>报价</w:t>
      </w:r>
      <w:r>
        <w:rPr>
          <w:rFonts w:hint="eastAsia" w:ascii="仿宋_GB2312" w:eastAsia="仿宋_GB2312"/>
          <w:sz w:val="28"/>
          <w:szCs w:val="28"/>
        </w:rPr>
        <w:t>文件规定的各项综合评价标准的</w:t>
      </w:r>
      <w:r>
        <w:rPr>
          <w:rFonts w:hint="eastAsia" w:ascii="仿宋_GB2312" w:eastAsia="仿宋_GB2312"/>
          <w:sz w:val="28"/>
          <w:szCs w:val="28"/>
          <w:lang w:val="en-US" w:eastAsia="zh-CN"/>
        </w:rPr>
        <w:t>报价</w:t>
      </w:r>
      <w:r>
        <w:rPr>
          <w:rFonts w:hint="eastAsia" w:ascii="仿宋_GB2312" w:eastAsia="仿宋_GB2312"/>
          <w:sz w:val="28"/>
          <w:szCs w:val="28"/>
        </w:rPr>
        <w:t>人为成交人。</w:t>
      </w:r>
    </w:p>
    <w:p>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640"/>
        <w:jc w:val="both"/>
        <w:textAlignment w:val="auto"/>
        <w:rPr>
          <w:rFonts w:ascii="仿宋_GB2312" w:hAnsi="宋体" w:eastAsia="仿宋_GB2312"/>
          <w:sz w:val="28"/>
          <w:szCs w:val="28"/>
        </w:rPr>
      </w:pPr>
      <w:r>
        <w:rPr>
          <w:rFonts w:hint="eastAsia" w:ascii="仿宋_GB2312" w:eastAsia="仿宋_GB2312"/>
          <w:sz w:val="28"/>
          <w:szCs w:val="28"/>
        </w:rPr>
        <w:t>4</w:t>
      </w:r>
      <w:r>
        <w:rPr>
          <w:rFonts w:ascii="仿宋_GB2312" w:eastAsia="仿宋_GB2312"/>
          <w:sz w:val="28"/>
          <w:szCs w:val="28"/>
        </w:rPr>
        <w:t xml:space="preserve">.2 </w:t>
      </w:r>
      <w:r>
        <w:rPr>
          <w:rFonts w:hint="eastAsia" w:ascii="仿宋_GB2312" w:hAnsi="仿宋" w:eastAsia="仿宋_GB2312"/>
          <w:sz w:val="28"/>
          <w:szCs w:val="28"/>
        </w:rPr>
        <w:t>本次</w:t>
      </w:r>
      <w:r>
        <w:rPr>
          <w:rFonts w:hint="eastAsia" w:ascii="仿宋_GB2312" w:hAnsi="仿宋" w:eastAsia="仿宋_GB2312"/>
          <w:sz w:val="28"/>
          <w:szCs w:val="28"/>
          <w:lang w:val="en-US" w:eastAsia="zh-CN"/>
        </w:rPr>
        <w:t>报价采取下限控制方式进行报价，控制指标为：月度服务费收入保底考核目标不低于100万元；采购人</w:t>
      </w:r>
      <w:r>
        <w:rPr>
          <w:rFonts w:hint="eastAsia" w:ascii="Times New Roman" w:hAnsi="Times New Roman" w:eastAsia="仿宋_GB2312" w:cs="Times New Roman"/>
          <w:color w:val="000000"/>
          <w:sz w:val="28"/>
          <w:szCs w:val="28"/>
          <w:lang w:val="en-US" w:eastAsia="zh-CN"/>
        </w:rPr>
        <w:t>月度服务费分成比例不低于50%，月度服务费双方可分成下限不低于40万元（低于40万元供应商不参与分成）。超出上述三项下限指标的报价无效。</w:t>
      </w:r>
    </w:p>
    <w:p>
      <w:pPr>
        <w:keepNext w:val="0"/>
        <w:keepLines w:val="0"/>
        <w:pageBreakBefore w:val="0"/>
        <w:widowControl w:val="0"/>
        <w:kinsoku/>
        <w:wordWrap/>
        <w:overflowPunct/>
        <w:topLinePunct w:val="0"/>
        <w:autoSpaceDE/>
        <w:autoSpaceDN/>
        <w:bidi w:val="0"/>
        <w:adjustRightInd w:val="0"/>
        <w:snapToGrid w:val="0"/>
        <w:spacing w:line="460" w:lineRule="exact"/>
        <w:ind w:firstLine="560" w:firstLineChars="200"/>
        <w:textAlignment w:val="auto"/>
        <w:rPr>
          <w:rFonts w:ascii="仿宋_GB2312" w:hAnsi="宋体" w:eastAsia="仿宋_GB2312"/>
          <w:sz w:val="28"/>
          <w:szCs w:val="28"/>
        </w:rPr>
      </w:pPr>
      <w:r>
        <w:rPr>
          <w:rFonts w:hint="eastAsia" w:ascii="仿宋_GB2312" w:hAnsi="宋体" w:eastAsia="仿宋_GB2312"/>
          <w:sz w:val="28"/>
          <w:szCs w:val="28"/>
        </w:rPr>
        <w:t>4.2.1报价单位所报的价格在合同执行过程中是固定不变的，不得以任何理由予以变更。</w:t>
      </w:r>
    </w:p>
    <w:p>
      <w:pPr>
        <w:keepNext w:val="0"/>
        <w:keepLines w:val="0"/>
        <w:pageBreakBefore w:val="0"/>
        <w:widowControl w:val="0"/>
        <w:kinsoku/>
        <w:wordWrap/>
        <w:overflowPunct/>
        <w:topLinePunct w:val="0"/>
        <w:autoSpaceDE/>
        <w:autoSpaceDN/>
        <w:bidi w:val="0"/>
        <w:adjustRightInd w:val="0"/>
        <w:snapToGrid w:val="0"/>
        <w:spacing w:line="460" w:lineRule="exact"/>
        <w:ind w:firstLine="560" w:firstLineChars="200"/>
        <w:textAlignment w:val="auto"/>
        <w:rPr>
          <w:rFonts w:ascii="仿宋_GB2312" w:eastAsia="仿宋_GB2312"/>
          <w:sz w:val="28"/>
          <w:szCs w:val="28"/>
        </w:rPr>
      </w:pPr>
      <w:r>
        <w:rPr>
          <w:rFonts w:hint="eastAsia" w:ascii="仿宋_GB2312" w:hAnsi="宋体" w:eastAsia="仿宋_GB2312"/>
          <w:sz w:val="28"/>
          <w:szCs w:val="28"/>
        </w:rPr>
        <w:t>4.2.2对于本文件中未列明，而谈判供应商认为必需的费用也需列入总报价。在合同实施时，采购人将不予支付成交供应商没有列入的项目费用，并认为此项目的费用已包括在总报价中。</w:t>
      </w:r>
    </w:p>
    <w:p>
      <w:pPr>
        <w:keepNext w:val="0"/>
        <w:keepLines w:val="0"/>
        <w:pageBreakBefore w:val="0"/>
        <w:widowControl w:val="0"/>
        <w:kinsoku/>
        <w:wordWrap/>
        <w:overflowPunct/>
        <w:topLinePunct w:val="0"/>
        <w:autoSpaceDE/>
        <w:autoSpaceDN/>
        <w:bidi w:val="0"/>
        <w:adjustRightInd w:val="0"/>
        <w:snapToGrid w:val="0"/>
        <w:spacing w:line="460" w:lineRule="exact"/>
        <w:ind w:firstLine="561" w:firstLineChars="200"/>
        <w:textAlignment w:val="auto"/>
        <w:rPr>
          <w:rFonts w:ascii="仿宋_GB2312" w:eastAsia="仿宋_GB2312"/>
          <w:sz w:val="28"/>
          <w:szCs w:val="28"/>
        </w:rPr>
      </w:pPr>
      <w:r>
        <w:rPr>
          <w:rFonts w:hint="eastAsia" w:ascii="华文楷体" w:hAnsi="华文楷体" w:eastAsia="华文楷体" w:cs="华文楷体"/>
          <w:b/>
          <w:bCs/>
          <w:sz w:val="28"/>
          <w:szCs w:val="28"/>
        </w:rPr>
        <w:t>5</w:t>
      </w:r>
      <w:r>
        <w:rPr>
          <w:rFonts w:hint="eastAsia" w:ascii="仿宋_GB2312" w:hAnsi="宋体" w:eastAsia="仿宋_GB2312"/>
          <w:sz w:val="28"/>
          <w:szCs w:val="28"/>
          <w:lang w:eastAsia="zh-CN"/>
        </w:rPr>
        <w:t>.</w:t>
      </w:r>
      <w:r>
        <w:rPr>
          <w:rFonts w:hint="eastAsia" w:ascii="仿宋_GB2312" w:hAnsi="宋体" w:eastAsia="仿宋_GB2312"/>
          <w:sz w:val="28"/>
          <w:szCs w:val="28"/>
          <w:lang w:val="en-US" w:eastAsia="zh-CN"/>
        </w:rPr>
        <w:t>报价</w:t>
      </w:r>
      <w:r>
        <w:rPr>
          <w:rFonts w:hint="eastAsia" w:ascii="仿宋_GB2312" w:hAnsi="宋体" w:eastAsia="仿宋_GB2312"/>
          <w:sz w:val="28"/>
          <w:szCs w:val="28"/>
        </w:rPr>
        <w:t>人应承担编写和提交应答文件的费用，不论</w:t>
      </w:r>
      <w:r>
        <w:rPr>
          <w:rFonts w:hint="eastAsia" w:ascii="仿宋_GB2312" w:hAnsi="宋体" w:eastAsia="仿宋_GB2312"/>
          <w:sz w:val="28"/>
          <w:szCs w:val="28"/>
          <w:lang w:val="en-US" w:eastAsia="zh-CN"/>
        </w:rPr>
        <w:t>评标</w:t>
      </w:r>
      <w:r>
        <w:rPr>
          <w:rFonts w:hint="eastAsia" w:ascii="仿宋_GB2312" w:hAnsi="宋体" w:eastAsia="仿宋_GB2312"/>
          <w:sz w:val="28"/>
          <w:szCs w:val="28"/>
        </w:rPr>
        <w:t>结果如何，采购人在任何情况下均无义务和责任承担这些费用。</w:t>
      </w:r>
    </w:p>
    <w:p>
      <w:pPr>
        <w:keepNext w:val="0"/>
        <w:keepLines w:val="0"/>
        <w:pageBreakBefore w:val="0"/>
        <w:widowControl w:val="0"/>
        <w:kinsoku/>
        <w:wordWrap/>
        <w:overflowPunct/>
        <w:topLinePunct w:val="0"/>
        <w:autoSpaceDE/>
        <w:autoSpaceDN/>
        <w:bidi w:val="0"/>
        <w:adjustRightInd w:val="0"/>
        <w:snapToGrid w:val="0"/>
        <w:spacing w:line="460" w:lineRule="exact"/>
        <w:ind w:firstLine="561" w:firstLineChars="200"/>
        <w:textAlignment w:val="auto"/>
        <w:rPr>
          <w:rFonts w:hint="eastAsia" w:ascii="华文楷体" w:hAnsi="华文楷体" w:eastAsia="华文楷体" w:cs="华文楷体"/>
          <w:b/>
          <w:bCs/>
          <w:sz w:val="28"/>
          <w:szCs w:val="28"/>
        </w:rPr>
      </w:pPr>
      <w:r>
        <w:rPr>
          <w:rFonts w:hint="eastAsia" w:ascii="华文楷体" w:hAnsi="华文楷体" w:eastAsia="华文楷体" w:cs="华文楷体"/>
          <w:b/>
          <w:bCs/>
          <w:sz w:val="28"/>
          <w:szCs w:val="28"/>
        </w:rPr>
        <w:t>6</w:t>
      </w:r>
      <w:r>
        <w:rPr>
          <w:rFonts w:hint="eastAsia" w:ascii="华文楷体" w:hAnsi="华文楷体" w:eastAsia="华文楷体" w:cs="华文楷体"/>
          <w:b/>
          <w:bCs/>
          <w:sz w:val="28"/>
          <w:szCs w:val="28"/>
          <w:lang w:eastAsia="zh-CN"/>
        </w:rPr>
        <w:t>.</w:t>
      </w:r>
      <w:r>
        <w:rPr>
          <w:rFonts w:hint="eastAsia" w:ascii="华文楷体" w:hAnsi="华文楷体" w:eastAsia="华文楷体" w:cs="华文楷体"/>
          <w:b/>
          <w:bCs/>
          <w:sz w:val="28"/>
          <w:szCs w:val="28"/>
          <w:lang w:val="en-US" w:eastAsia="zh-CN"/>
        </w:rPr>
        <w:t>报价</w:t>
      </w:r>
      <w:r>
        <w:rPr>
          <w:rFonts w:hint="eastAsia" w:ascii="华文楷体" w:hAnsi="华文楷体" w:eastAsia="华文楷体" w:cs="华文楷体"/>
          <w:b/>
          <w:bCs/>
          <w:sz w:val="28"/>
          <w:szCs w:val="28"/>
        </w:rPr>
        <w:t>人服务质量保障措施</w:t>
      </w:r>
    </w:p>
    <w:p>
      <w:pPr>
        <w:keepNext w:val="0"/>
        <w:keepLines w:val="0"/>
        <w:pageBreakBefore w:val="0"/>
        <w:widowControl w:val="0"/>
        <w:kinsoku/>
        <w:wordWrap/>
        <w:overflowPunct/>
        <w:topLinePunct w:val="0"/>
        <w:autoSpaceDE/>
        <w:autoSpaceDN/>
        <w:bidi w:val="0"/>
        <w:adjustRightInd w:val="0"/>
        <w:snapToGrid w:val="0"/>
        <w:spacing w:line="460" w:lineRule="exact"/>
        <w:ind w:firstLine="560" w:firstLineChars="200"/>
        <w:textAlignment w:val="auto"/>
        <w:rPr>
          <w:rFonts w:ascii="仿宋_GB2312" w:hAnsi="宋体" w:eastAsia="仿宋_GB2312"/>
          <w:sz w:val="28"/>
          <w:szCs w:val="28"/>
        </w:rPr>
      </w:pPr>
      <w:r>
        <w:rPr>
          <w:rFonts w:hint="eastAsia" w:ascii="仿宋_GB2312" w:eastAsia="仿宋_GB2312"/>
          <w:sz w:val="28"/>
          <w:szCs w:val="28"/>
          <w:lang w:val="en-US" w:eastAsia="zh-CN"/>
        </w:rPr>
        <w:t>报价</w:t>
      </w:r>
      <w:r>
        <w:rPr>
          <w:rFonts w:hint="eastAsia" w:ascii="仿宋_GB2312" w:eastAsia="仿宋_GB2312"/>
          <w:sz w:val="28"/>
          <w:szCs w:val="28"/>
        </w:rPr>
        <w:t>人</w:t>
      </w:r>
      <w:r>
        <w:rPr>
          <w:rFonts w:hint="eastAsia" w:ascii="仿宋_GB2312" w:hAnsi="宋体" w:eastAsia="仿宋_GB2312"/>
          <w:sz w:val="28"/>
          <w:szCs w:val="28"/>
        </w:rPr>
        <w:t>必须按照</w:t>
      </w:r>
      <w:r>
        <w:rPr>
          <w:rFonts w:hint="eastAsia" w:ascii="仿宋_GB2312" w:hAnsi="宋体" w:eastAsia="仿宋_GB2312"/>
          <w:sz w:val="28"/>
          <w:szCs w:val="28"/>
          <w:lang w:val="en-US" w:eastAsia="zh-CN"/>
        </w:rPr>
        <w:t>报价</w:t>
      </w:r>
      <w:r>
        <w:rPr>
          <w:rFonts w:hint="eastAsia" w:ascii="仿宋_GB2312" w:hAnsi="宋体" w:eastAsia="仿宋_GB2312"/>
          <w:sz w:val="28"/>
          <w:szCs w:val="28"/>
        </w:rPr>
        <w:t>文件的规定提出服务质量保障措施。</w:t>
      </w:r>
    </w:p>
    <w:p>
      <w:pPr>
        <w:keepNext w:val="0"/>
        <w:keepLines w:val="0"/>
        <w:pageBreakBefore w:val="0"/>
        <w:widowControl w:val="0"/>
        <w:kinsoku/>
        <w:wordWrap/>
        <w:overflowPunct/>
        <w:topLinePunct w:val="0"/>
        <w:autoSpaceDE/>
        <w:autoSpaceDN/>
        <w:bidi w:val="0"/>
        <w:adjustRightInd w:val="0"/>
        <w:snapToGrid w:val="0"/>
        <w:spacing w:line="460" w:lineRule="exact"/>
        <w:ind w:firstLine="561" w:firstLineChars="200"/>
        <w:textAlignment w:val="auto"/>
        <w:rPr>
          <w:rFonts w:hint="eastAsia" w:ascii="华文楷体" w:hAnsi="华文楷体" w:eastAsia="华文楷体" w:cs="华文楷体"/>
          <w:b/>
          <w:bCs/>
          <w:sz w:val="28"/>
          <w:szCs w:val="28"/>
        </w:rPr>
      </w:pPr>
      <w:r>
        <w:rPr>
          <w:rFonts w:hint="eastAsia" w:ascii="华文楷体" w:hAnsi="华文楷体" w:eastAsia="华文楷体" w:cs="华文楷体"/>
          <w:b/>
          <w:bCs/>
          <w:sz w:val="28"/>
          <w:szCs w:val="28"/>
          <w:lang w:val="en-US" w:eastAsia="zh-CN"/>
        </w:rPr>
        <w:t>7</w:t>
      </w:r>
      <w:r>
        <w:rPr>
          <w:rFonts w:hint="eastAsia" w:ascii="华文楷体" w:hAnsi="华文楷体" w:eastAsia="华文楷体" w:cs="华文楷体"/>
          <w:b/>
          <w:bCs/>
          <w:sz w:val="28"/>
          <w:szCs w:val="28"/>
          <w:lang w:eastAsia="zh-CN"/>
        </w:rPr>
        <w:t>.</w:t>
      </w:r>
      <w:r>
        <w:rPr>
          <w:rFonts w:hint="eastAsia" w:ascii="华文楷体" w:hAnsi="华文楷体" w:eastAsia="华文楷体" w:cs="华文楷体"/>
          <w:b/>
          <w:bCs/>
          <w:sz w:val="28"/>
          <w:szCs w:val="28"/>
        </w:rPr>
        <w:t>应答文件的签署及其形式</w:t>
      </w:r>
    </w:p>
    <w:p>
      <w:pPr>
        <w:keepNext w:val="0"/>
        <w:keepLines w:val="0"/>
        <w:pageBreakBefore w:val="0"/>
        <w:widowControl w:val="0"/>
        <w:kinsoku/>
        <w:wordWrap/>
        <w:overflowPunct/>
        <w:topLinePunct w:val="0"/>
        <w:autoSpaceDE/>
        <w:autoSpaceDN/>
        <w:bidi w:val="0"/>
        <w:adjustRightInd w:val="0"/>
        <w:snapToGrid w:val="0"/>
        <w:spacing w:line="460" w:lineRule="exact"/>
        <w:ind w:firstLine="560" w:firstLineChars="200"/>
        <w:textAlignment w:val="auto"/>
        <w:rPr>
          <w:rFonts w:ascii="仿宋_GB2312" w:hAnsi="宋体" w:eastAsia="仿宋_GB2312"/>
          <w:sz w:val="28"/>
          <w:szCs w:val="28"/>
        </w:rPr>
      </w:pPr>
      <w:r>
        <w:rPr>
          <w:rFonts w:hint="eastAsia" w:ascii="仿宋_GB2312" w:hAnsi="宋体" w:eastAsia="仿宋_GB2312"/>
          <w:sz w:val="28"/>
          <w:szCs w:val="28"/>
          <w:lang w:val="en-US" w:eastAsia="zh-CN"/>
        </w:rPr>
        <w:t>7</w:t>
      </w:r>
      <w:r>
        <w:rPr>
          <w:rFonts w:ascii="仿宋_GB2312" w:hAnsi="宋体" w:eastAsia="仿宋_GB2312"/>
          <w:sz w:val="28"/>
          <w:szCs w:val="28"/>
        </w:rPr>
        <w:t>.1</w:t>
      </w:r>
      <w:r>
        <w:rPr>
          <w:rFonts w:hint="eastAsia" w:ascii="仿宋_GB2312" w:hAnsi="宋体" w:eastAsia="仿宋_GB2312"/>
          <w:sz w:val="28"/>
          <w:szCs w:val="28"/>
        </w:rPr>
        <w:t>响应文件应采用A4纸印刷（图表及图纸可例外），编制目录和页码，且不得采用活页装订。</w:t>
      </w:r>
    </w:p>
    <w:p>
      <w:pPr>
        <w:keepNext w:val="0"/>
        <w:keepLines w:val="0"/>
        <w:pageBreakBefore w:val="0"/>
        <w:widowControl w:val="0"/>
        <w:kinsoku/>
        <w:wordWrap/>
        <w:overflowPunct/>
        <w:topLinePunct w:val="0"/>
        <w:autoSpaceDE/>
        <w:autoSpaceDN/>
        <w:bidi w:val="0"/>
        <w:adjustRightInd w:val="0"/>
        <w:snapToGrid w:val="0"/>
        <w:spacing w:line="460" w:lineRule="exact"/>
        <w:ind w:firstLine="560" w:firstLineChars="200"/>
        <w:textAlignment w:val="auto"/>
        <w:rPr>
          <w:rFonts w:ascii="仿宋_GB2312" w:eastAsia="仿宋_GB2312"/>
          <w:sz w:val="28"/>
          <w:szCs w:val="28"/>
        </w:rPr>
      </w:pPr>
      <w:r>
        <w:rPr>
          <w:rFonts w:hint="eastAsia" w:ascii="仿宋_GB2312" w:hAnsi="宋体" w:eastAsia="仿宋_GB2312"/>
          <w:sz w:val="28"/>
          <w:szCs w:val="28"/>
          <w:lang w:val="en-US" w:eastAsia="zh-CN"/>
        </w:rPr>
        <w:t>报价时</w:t>
      </w:r>
      <w:r>
        <w:rPr>
          <w:rFonts w:hint="eastAsia" w:ascii="仿宋_GB2312" w:hAnsi="宋体" w:eastAsia="仿宋_GB2312"/>
          <w:sz w:val="28"/>
          <w:szCs w:val="28"/>
        </w:rPr>
        <w:t>递交应答文件一式</w:t>
      </w:r>
      <w:r>
        <w:rPr>
          <w:rFonts w:hint="eastAsia" w:ascii="仿宋_GB2312" w:hAnsi="宋体" w:eastAsia="仿宋_GB2312"/>
          <w:sz w:val="28"/>
          <w:szCs w:val="28"/>
          <w:lang w:val="en-US" w:eastAsia="zh-CN"/>
        </w:rPr>
        <w:t>5</w:t>
      </w:r>
      <w:r>
        <w:rPr>
          <w:rFonts w:hint="eastAsia" w:ascii="仿宋_GB2312" w:hAnsi="宋体" w:eastAsia="仿宋_GB2312"/>
          <w:sz w:val="28"/>
          <w:szCs w:val="28"/>
        </w:rPr>
        <w:t>份，并分别标以“正本”（</w:t>
      </w:r>
      <w:r>
        <w:rPr>
          <w:rFonts w:hint="eastAsia" w:ascii="仿宋_GB2312" w:hAnsi="宋体" w:eastAsia="仿宋_GB2312"/>
          <w:sz w:val="28"/>
          <w:szCs w:val="28"/>
          <w:lang w:val="en-US" w:eastAsia="zh-CN"/>
        </w:rPr>
        <w:t>1</w:t>
      </w:r>
      <w:r>
        <w:rPr>
          <w:rFonts w:hint="eastAsia" w:ascii="仿宋_GB2312" w:hAnsi="宋体" w:eastAsia="仿宋_GB2312"/>
          <w:sz w:val="28"/>
          <w:szCs w:val="28"/>
        </w:rPr>
        <w:t>份）和“副本”（</w:t>
      </w:r>
      <w:r>
        <w:rPr>
          <w:rFonts w:hint="eastAsia" w:ascii="仿宋_GB2312" w:hAnsi="宋体" w:eastAsia="仿宋_GB2312"/>
          <w:sz w:val="28"/>
          <w:szCs w:val="28"/>
          <w:lang w:val="en-US" w:eastAsia="zh-CN"/>
        </w:rPr>
        <w:t>4</w:t>
      </w:r>
      <w:r>
        <w:rPr>
          <w:rFonts w:hint="eastAsia" w:ascii="仿宋_GB2312" w:hAnsi="宋体" w:eastAsia="仿宋_GB2312"/>
          <w:sz w:val="28"/>
          <w:szCs w:val="28"/>
        </w:rPr>
        <w:t>份），正、副本不一致时以正本为准。</w:t>
      </w:r>
    </w:p>
    <w:p>
      <w:pPr>
        <w:keepNext w:val="0"/>
        <w:keepLines w:val="0"/>
        <w:pageBreakBefore w:val="0"/>
        <w:widowControl w:val="0"/>
        <w:kinsoku/>
        <w:wordWrap/>
        <w:overflowPunct/>
        <w:topLinePunct w:val="0"/>
        <w:autoSpaceDE/>
        <w:autoSpaceDN/>
        <w:bidi w:val="0"/>
        <w:adjustRightInd w:val="0"/>
        <w:snapToGrid w:val="0"/>
        <w:spacing w:line="460" w:lineRule="exact"/>
        <w:ind w:firstLine="560" w:firstLineChars="200"/>
        <w:textAlignment w:val="auto"/>
        <w:rPr>
          <w:rFonts w:ascii="仿宋_GB2312" w:eastAsia="仿宋_GB2312"/>
          <w:sz w:val="28"/>
          <w:szCs w:val="28"/>
        </w:rPr>
      </w:pPr>
      <w:r>
        <w:rPr>
          <w:rFonts w:hint="eastAsia" w:ascii="仿宋_GB2312" w:hAnsi="宋体" w:eastAsia="仿宋_GB2312"/>
          <w:sz w:val="28"/>
          <w:szCs w:val="28"/>
          <w:lang w:val="en-US" w:eastAsia="zh-CN"/>
        </w:rPr>
        <w:t>7</w:t>
      </w:r>
      <w:r>
        <w:rPr>
          <w:rFonts w:ascii="仿宋_GB2312" w:hAnsi="宋体" w:eastAsia="仿宋_GB2312"/>
          <w:sz w:val="28"/>
          <w:szCs w:val="28"/>
        </w:rPr>
        <w:t>.2</w:t>
      </w:r>
      <w:r>
        <w:rPr>
          <w:rFonts w:hint="eastAsia" w:ascii="仿宋_GB2312" w:hAnsi="宋体" w:eastAsia="仿宋_GB2312"/>
          <w:sz w:val="28"/>
          <w:szCs w:val="28"/>
        </w:rPr>
        <w:t>应答文件不应有不清晰之处。需修改时，修改处必须由</w:t>
      </w:r>
      <w:r>
        <w:rPr>
          <w:rFonts w:hint="eastAsia" w:ascii="仿宋_GB2312" w:hAnsi="宋体" w:eastAsia="仿宋_GB2312"/>
          <w:sz w:val="28"/>
          <w:szCs w:val="28"/>
          <w:lang w:val="en-US" w:eastAsia="zh-CN"/>
        </w:rPr>
        <w:t>报价</w:t>
      </w:r>
      <w:r>
        <w:rPr>
          <w:rFonts w:hint="eastAsia" w:ascii="仿宋_GB2312" w:hAnsi="宋体" w:eastAsia="仿宋_GB2312"/>
          <w:sz w:val="28"/>
          <w:szCs w:val="28"/>
          <w:lang w:eastAsia="zh-CN"/>
        </w:rPr>
        <w:t>人</w:t>
      </w:r>
      <w:r>
        <w:rPr>
          <w:rFonts w:hint="eastAsia" w:ascii="仿宋_GB2312" w:hAnsi="宋体" w:eastAsia="仿宋_GB2312"/>
          <w:sz w:val="28"/>
          <w:szCs w:val="28"/>
        </w:rPr>
        <w:t>的法定代表人或委托代理人签字并加盖公章。</w:t>
      </w:r>
    </w:p>
    <w:p>
      <w:pPr>
        <w:keepNext w:val="0"/>
        <w:keepLines w:val="0"/>
        <w:pageBreakBefore w:val="0"/>
        <w:widowControl w:val="0"/>
        <w:kinsoku/>
        <w:wordWrap/>
        <w:overflowPunct/>
        <w:topLinePunct w:val="0"/>
        <w:autoSpaceDE/>
        <w:autoSpaceDN/>
        <w:bidi w:val="0"/>
        <w:adjustRightInd w:val="0"/>
        <w:snapToGrid w:val="0"/>
        <w:spacing w:line="460" w:lineRule="exact"/>
        <w:ind w:firstLine="561" w:firstLineChars="200"/>
        <w:textAlignment w:val="auto"/>
        <w:rPr>
          <w:rFonts w:hint="eastAsia" w:ascii="华文楷体" w:hAnsi="华文楷体" w:eastAsia="华文楷体" w:cs="华文楷体"/>
          <w:b/>
          <w:bCs/>
          <w:sz w:val="28"/>
          <w:szCs w:val="28"/>
        </w:rPr>
      </w:pPr>
      <w:r>
        <w:rPr>
          <w:rFonts w:hint="eastAsia" w:ascii="华文楷体" w:hAnsi="华文楷体" w:eastAsia="华文楷体" w:cs="华文楷体"/>
          <w:b/>
          <w:bCs/>
          <w:sz w:val="28"/>
          <w:szCs w:val="28"/>
          <w:lang w:val="en-US" w:eastAsia="zh-CN"/>
        </w:rPr>
        <w:t>8</w:t>
      </w:r>
      <w:r>
        <w:rPr>
          <w:rFonts w:hint="eastAsia" w:ascii="华文楷体" w:hAnsi="华文楷体" w:eastAsia="华文楷体" w:cs="华文楷体"/>
          <w:b/>
          <w:bCs/>
          <w:sz w:val="28"/>
          <w:szCs w:val="28"/>
          <w:lang w:eastAsia="zh-CN"/>
        </w:rPr>
        <w:t>.</w:t>
      </w:r>
      <w:r>
        <w:rPr>
          <w:rFonts w:hint="eastAsia" w:ascii="华文楷体" w:hAnsi="华文楷体" w:eastAsia="华文楷体" w:cs="华文楷体"/>
          <w:b/>
          <w:bCs/>
          <w:sz w:val="28"/>
          <w:szCs w:val="28"/>
        </w:rPr>
        <w:t>应答文件的密封及标记</w:t>
      </w:r>
    </w:p>
    <w:p>
      <w:pPr>
        <w:keepNext w:val="0"/>
        <w:keepLines w:val="0"/>
        <w:pageBreakBefore w:val="0"/>
        <w:widowControl w:val="0"/>
        <w:kinsoku/>
        <w:wordWrap/>
        <w:overflowPunct/>
        <w:topLinePunct w:val="0"/>
        <w:autoSpaceDE/>
        <w:autoSpaceDN/>
        <w:bidi w:val="0"/>
        <w:adjustRightInd w:val="0"/>
        <w:snapToGrid w:val="0"/>
        <w:spacing w:line="460" w:lineRule="exact"/>
        <w:ind w:firstLine="560" w:firstLineChars="200"/>
        <w:textAlignment w:val="auto"/>
        <w:rPr>
          <w:rFonts w:ascii="仿宋_GB2312" w:eastAsia="仿宋_GB2312"/>
          <w:sz w:val="28"/>
          <w:szCs w:val="28"/>
        </w:rPr>
      </w:pPr>
      <w:r>
        <w:rPr>
          <w:rFonts w:hint="eastAsia" w:ascii="仿宋_GB2312" w:hAnsi="宋体" w:eastAsia="仿宋_GB2312"/>
          <w:sz w:val="28"/>
          <w:szCs w:val="28"/>
          <w:lang w:val="en-US" w:eastAsia="zh-CN"/>
        </w:rPr>
        <w:t>8</w:t>
      </w:r>
      <w:r>
        <w:rPr>
          <w:rFonts w:ascii="仿宋_GB2312" w:hAnsi="宋体" w:eastAsia="仿宋_GB2312"/>
          <w:sz w:val="28"/>
          <w:szCs w:val="28"/>
        </w:rPr>
        <w:t xml:space="preserve">.1 </w:t>
      </w:r>
      <w:r>
        <w:rPr>
          <w:rFonts w:hint="eastAsia" w:ascii="仿宋_GB2312" w:hAnsi="宋体" w:eastAsia="仿宋_GB2312"/>
          <w:sz w:val="28"/>
          <w:szCs w:val="28"/>
          <w:lang w:val="en-US" w:eastAsia="zh-CN"/>
        </w:rPr>
        <w:t>报价</w:t>
      </w:r>
      <w:r>
        <w:rPr>
          <w:rFonts w:hint="eastAsia" w:ascii="仿宋_GB2312" w:eastAsia="仿宋_GB2312"/>
          <w:sz w:val="28"/>
          <w:szCs w:val="28"/>
        </w:rPr>
        <w:t>人</w:t>
      </w:r>
      <w:r>
        <w:rPr>
          <w:rFonts w:hint="eastAsia" w:ascii="仿宋_GB2312" w:hAnsi="宋体" w:eastAsia="仿宋_GB2312"/>
          <w:sz w:val="28"/>
          <w:szCs w:val="28"/>
        </w:rPr>
        <w:t>应将应答文件加以密封。</w:t>
      </w:r>
    </w:p>
    <w:p>
      <w:pPr>
        <w:keepNext w:val="0"/>
        <w:keepLines w:val="0"/>
        <w:pageBreakBefore w:val="0"/>
        <w:widowControl w:val="0"/>
        <w:kinsoku/>
        <w:wordWrap/>
        <w:overflowPunct/>
        <w:topLinePunct w:val="0"/>
        <w:autoSpaceDE/>
        <w:autoSpaceDN/>
        <w:bidi w:val="0"/>
        <w:adjustRightInd w:val="0"/>
        <w:snapToGrid w:val="0"/>
        <w:spacing w:line="460" w:lineRule="exact"/>
        <w:ind w:firstLine="560" w:firstLineChars="200"/>
        <w:textAlignment w:val="auto"/>
        <w:rPr>
          <w:rFonts w:ascii="仿宋_GB2312" w:eastAsia="仿宋_GB2312"/>
          <w:sz w:val="28"/>
          <w:szCs w:val="28"/>
        </w:rPr>
      </w:pPr>
      <w:r>
        <w:rPr>
          <w:rFonts w:hint="eastAsia" w:ascii="仿宋_GB2312" w:hAnsi="宋体" w:eastAsia="仿宋_GB2312"/>
          <w:sz w:val="28"/>
          <w:szCs w:val="28"/>
          <w:lang w:val="en-US" w:eastAsia="zh-CN"/>
        </w:rPr>
        <w:t>8</w:t>
      </w:r>
      <w:r>
        <w:rPr>
          <w:rFonts w:ascii="仿宋_GB2312" w:hAnsi="宋体" w:eastAsia="仿宋_GB2312"/>
          <w:sz w:val="28"/>
          <w:szCs w:val="28"/>
        </w:rPr>
        <w:t xml:space="preserve">.2 </w:t>
      </w:r>
      <w:r>
        <w:rPr>
          <w:rFonts w:hint="eastAsia" w:ascii="仿宋_GB2312" w:hAnsi="宋体" w:eastAsia="仿宋_GB2312"/>
          <w:sz w:val="28"/>
          <w:szCs w:val="28"/>
        </w:rPr>
        <w:t>封套上须注明</w:t>
      </w:r>
      <w:r>
        <w:rPr>
          <w:rFonts w:hint="eastAsia" w:ascii="仿宋_GB2312" w:hAnsi="宋体" w:eastAsia="仿宋_GB2312"/>
          <w:sz w:val="28"/>
          <w:szCs w:val="28"/>
          <w:lang w:val="en-US" w:eastAsia="zh-CN"/>
        </w:rPr>
        <w:t>报价</w:t>
      </w:r>
      <w:r>
        <w:rPr>
          <w:rFonts w:hint="eastAsia" w:ascii="仿宋_GB2312" w:hAnsi="宋体" w:eastAsia="仿宋_GB2312"/>
          <w:sz w:val="28"/>
          <w:szCs w:val="28"/>
        </w:rPr>
        <w:t>项目名称、</w:t>
      </w:r>
      <w:r>
        <w:rPr>
          <w:rFonts w:hint="eastAsia" w:ascii="仿宋_GB2312" w:hAnsi="宋体" w:eastAsia="仿宋_GB2312"/>
          <w:sz w:val="28"/>
          <w:szCs w:val="28"/>
          <w:lang w:val="en-US" w:eastAsia="zh-CN"/>
        </w:rPr>
        <w:t>报价</w:t>
      </w:r>
      <w:r>
        <w:rPr>
          <w:rFonts w:hint="eastAsia" w:ascii="仿宋_GB2312" w:eastAsia="仿宋_GB2312"/>
          <w:sz w:val="28"/>
          <w:szCs w:val="28"/>
        </w:rPr>
        <w:t>人</w:t>
      </w:r>
      <w:r>
        <w:rPr>
          <w:rFonts w:hint="eastAsia" w:ascii="仿宋_GB2312" w:hAnsi="宋体" w:eastAsia="仿宋_GB2312"/>
          <w:sz w:val="28"/>
          <w:szCs w:val="28"/>
        </w:rPr>
        <w:t>名称，并加盖公章。</w:t>
      </w:r>
    </w:p>
    <w:p>
      <w:pPr>
        <w:keepNext w:val="0"/>
        <w:keepLines w:val="0"/>
        <w:pageBreakBefore w:val="0"/>
        <w:widowControl w:val="0"/>
        <w:kinsoku/>
        <w:wordWrap/>
        <w:overflowPunct/>
        <w:topLinePunct w:val="0"/>
        <w:autoSpaceDE/>
        <w:autoSpaceDN/>
        <w:bidi w:val="0"/>
        <w:adjustRightInd w:val="0"/>
        <w:snapToGrid w:val="0"/>
        <w:spacing w:line="460" w:lineRule="exact"/>
        <w:ind w:firstLine="560" w:firstLineChars="200"/>
        <w:textAlignment w:val="auto"/>
        <w:rPr>
          <w:rFonts w:ascii="仿宋_GB2312" w:hAnsi="宋体" w:eastAsia="仿宋_GB2312"/>
          <w:sz w:val="28"/>
          <w:szCs w:val="28"/>
        </w:rPr>
      </w:pPr>
      <w:r>
        <w:rPr>
          <w:rFonts w:hint="eastAsia" w:ascii="仿宋_GB2312" w:hAnsi="宋体" w:eastAsia="仿宋_GB2312"/>
          <w:sz w:val="28"/>
          <w:szCs w:val="28"/>
          <w:lang w:val="en-US" w:eastAsia="zh-CN"/>
        </w:rPr>
        <w:t>8</w:t>
      </w:r>
      <w:r>
        <w:rPr>
          <w:rFonts w:ascii="仿宋_GB2312" w:hAnsi="宋体" w:eastAsia="仿宋_GB2312"/>
          <w:sz w:val="28"/>
          <w:szCs w:val="28"/>
        </w:rPr>
        <w:t xml:space="preserve">.3 </w:t>
      </w:r>
      <w:r>
        <w:rPr>
          <w:rFonts w:hint="eastAsia" w:ascii="仿宋_GB2312" w:hAnsi="宋体" w:eastAsia="仿宋_GB2312"/>
          <w:sz w:val="28"/>
          <w:szCs w:val="28"/>
        </w:rPr>
        <w:t>封套未按规定密封并加盖公章的应答文件，采购人将拒绝受理。</w:t>
      </w:r>
    </w:p>
    <w:p>
      <w:pPr>
        <w:keepNext w:val="0"/>
        <w:keepLines w:val="0"/>
        <w:pageBreakBefore w:val="0"/>
        <w:widowControl w:val="0"/>
        <w:kinsoku/>
        <w:wordWrap/>
        <w:overflowPunct/>
        <w:topLinePunct w:val="0"/>
        <w:autoSpaceDE/>
        <w:autoSpaceDN/>
        <w:bidi w:val="0"/>
        <w:adjustRightInd w:val="0"/>
        <w:snapToGrid w:val="0"/>
        <w:spacing w:line="460" w:lineRule="exact"/>
        <w:ind w:firstLine="561" w:firstLineChars="200"/>
        <w:textAlignment w:val="auto"/>
        <w:rPr>
          <w:rFonts w:hint="eastAsia" w:ascii="华文楷体" w:hAnsi="华文楷体" w:eastAsia="华文楷体" w:cs="华文楷体"/>
          <w:b/>
          <w:bCs/>
          <w:sz w:val="28"/>
          <w:szCs w:val="28"/>
        </w:rPr>
      </w:pPr>
      <w:r>
        <w:rPr>
          <w:rFonts w:hint="eastAsia" w:ascii="华文楷体" w:hAnsi="华文楷体" w:eastAsia="华文楷体" w:cs="华文楷体"/>
          <w:b/>
          <w:bCs/>
          <w:sz w:val="28"/>
          <w:szCs w:val="28"/>
          <w:lang w:val="en-US" w:eastAsia="zh-CN"/>
        </w:rPr>
        <w:t>9</w:t>
      </w:r>
      <w:r>
        <w:rPr>
          <w:rFonts w:hint="eastAsia" w:ascii="华文楷体" w:hAnsi="华文楷体" w:eastAsia="华文楷体" w:cs="华文楷体"/>
          <w:b/>
          <w:bCs/>
          <w:sz w:val="28"/>
          <w:szCs w:val="28"/>
          <w:lang w:eastAsia="zh-CN"/>
        </w:rPr>
        <w:t>.</w:t>
      </w:r>
      <w:r>
        <w:rPr>
          <w:rFonts w:hint="eastAsia" w:ascii="华文楷体" w:hAnsi="华文楷体" w:eastAsia="华文楷体" w:cs="华文楷体"/>
          <w:b/>
          <w:bCs/>
          <w:sz w:val="28"/>
          <w:szCs w:val="28"/>
        </w:rPr>
        <w:t>应答文件的有效期</w:t>
      </w:r>
    </w:p>
    <w:p>
      <w:pPr>
        <w:keepNext w:val="0"/>
        <w:keepLines w:val="0"/>
        <w:pageBreakBefore w:val="0"/>
        <w:widowControl w:val="0"/>
        <w:kinsoku/>
        <w:wordWrap/>
        <w:overflowPunct/>
        <w:topLinePunct w:val="0"/>
        <w:autoSpaceDE/>
        <w:autoSpaceDN/>
        <w:bidi w:val="0"/>
        <w:adjustRightInd w:val="0"/>
        <w:snapToGrid w:val="0"/>
        <w:spacing w:line="460" w:lineRule="exact"/>
        <w:ind w:firstLine="560" w:firstLineChars="200"/>
        <w:textAlignment w:val="auto"/>
        <w:rPr>
          <w:rFonts w:ascii="仿宋_GB2312" w:eastAsia="仿宋_GB2312"/>
          <w:sz w:val="28"/>
          <w:szCs w:val="28"/>
        </w:rPr>
      </w:pPr>
      <w:r>
        <w:rPr>
          <w:rFonts w:hint="eastAsia" w:ascii="仿宋_GB2312" w:hAnsi="宋体" w:eastAsia="仿宋_GB2312"/>
          <w:sz w:val="28"/>
          <w:szCs w:val="28"/>
          <w:lang w:val="en-US" w:eastAsia="zh-CN"/>
        </w:rPr>
        <w:t>9</w:t>
      </w:r>
      <w:r>
        <w:rPr>
          <w:rFonts w:ascii="仿宋_GB2312" w:hAnsi="宋体" w:eastAsia="仿宋_GB2312"/>
          <w:sz w:val="28"/>
          <w:szCs w:val="28"/>
        </w:rPr>
        <w:t xml:space="preserve">.1 </w:t>
      </w:r>
      <w:r>
        <w:rPr>
          <w:rFonts w:hint="eastAsia" w:ascii="仿宋_GB2312" w:hAnsi="宋体" w:eastAsia="仿宋_GB2312"/>
          <w:sz w:val="28"/>
          <w:szCs w:val="28"/>
        </w:rPr>
        <w:t>在采购人决定的包括推迟</w:t>
      </w:r>
      <w:r>
        <w:rPr>
          <w:rFonts w:hint="eastAsia" w:ascii="仿宋_GB2312" w:hAnsi="宋体" w:eastAsia="仿宋_GB2312"/>
          <w:sz w:val="28"/>
          <w:szCs w:val="28"/>
          <w:lang w:val="en-US" w:eastAsia="zh-CN"/>
        </w:rPr>
        <w:t>报价截止</w:t>
      </w:r>
      <w:r>
        <w:rPr>
          <w:rFonts w:hint="eastAsia" w:ascii="仿宋_GB2312" w:hAnsi="宋体" w:eastAsia="仿宋_GB2312"/>
          <w:sz w:val="28"/>
          <w:szCs w:val="28"/>
        </w:rPr>
        <w:t>日期起</w:t>
      </w:r>
      <w:r>
        <w:rPr>
          <w:rFonts w:hint="eastAsia" w:ascii="仿宋_GB2312" w:hAnsi="宋体" w:eastAsia="仿宋_GB2312"/>
          <w:sz w:val="28"/>
          <w:szCs w:val="28"/>
          <w:lang w:val="en-US" w:eastAsia="zh-CN"/>
        </w:rPr>
        <w:t>9</w:t>
      </w:r>
      <w:r>
        <w:rPr>
          <w:rFonts w:ascii="仿宋_GB2312" w:hAnsi="宋体" w:eastAsia="仿宋_GB2312"/>
          <w:b/>
          <w:sz w:val="28"/>
          <w:szCs w:val="28"/>
        </w:rPr>
        <w:t>0</w:t>
      </w:r>
      <w:r>
        <w:rPr>
          <w:rFonts w:hint="eastAsia" w:ascii="仿宋_GB2312" w:hAnsi="宋体" w:eastAsia="仿宋_GB2312"/>
          <w:sz w:val="28"/>
          <w:szCs w:val="28"/>
        </w:rPr>
        <w:t>天内应答文件应保持有效，有效期短于</w:t>
      </w:r>
      <w:r>
        <w:rPr>
          <w:rFonts w:hint="eastAsia" w:ascii="仿宋_GB2312" w:hAnsi="宋体" w:eastAsia="仿宋_GB2312"/>
          <w:sz w:val="28"/>
          <w:szCs w:val="28"/>
          <w:lang w:val="en-US" w:eastAsia="zh-CN"/>
        </w:rPr>
        <w:t>90天的</w:t>
      </w:r>
      <w:r>
        <w:rPr>
          <w:rFonts w:hint="eastAsia" w:ascii="仿宋_GB2312" w:hAnsi="宋体" w:eastAsia="仿宋_GB2312"/>
          <w:sz w:val="28"/>
          <w:szCs w:val="28"/>
        </w:rPr>
        <w:t>应答文件将被视为无效。</w:t>
      </w:r>
    </w:p>
    <w:p>
      <w:pPr>
        <w:keepNext w:val="0"/>
        <w:keepLines w:val="0"/>
        <w:pageBreakBefore w:val="0"/>
        <w:widowControl w:val="0"/>
        <w:kinsoku/>
        <w:wordWrap/>
        <w:overflowPunct/>
        <w:topLinePunct w:val="0"/>
        <w:autoSpaceDE/>
        <w:autoSpaceDN/>
        <w:bidi w:val="0"/>
        <w:adjustRightInd w:val="0"/>
        <w:snapToGrid w:val="0"/>
        <w:spacing w:line="460" w:lineRule="exact"/>
        <w:ind w:firstLine="560" w:firstLineChars="200"/>
        <w:textAlignment w:val="auto"/>
        <w:rPr>
          <w:rFonts w:ascii="仿宋_GB2312" w:eastAsia="仿宋_GB2312"/>
          <w:sz w:val="28"/>
          <w:szCs w:val="28"/>
        </w:rPr>
      </w:pPr>
      <w:r>
        <w:rPr>
          <w:rFonts w:hint="eastAsia" w:ascii="仿宋_GB2312" w:hAnsi="宋体" w:eastAsia="仿宋_GB2312"/>
          <w:sz w:val="28"/>
          <w:szCs w:val="28"/>
          <w:lang w:val="en-US" w:eastAsia="zh-CN"/>
        </w:rPr>
        <w:t>9</w:t>
      </w:r>
      <w:r>
        <w:rPr>
          <w:rFonts w:ascii="仿宋_GB2312" w:hAnsi="宋体" w:eastAsia="仿宋_GB2312"/>
          <w:sz w:val="28"/>
          <w:szCs w:val="28"/>
        </w:rPr>
        <w:t xml:space="preserve">.2 </w:t>
      </w:r>
      <w:r>
        <w:rPr>
          <w:rFonts w:hint="eastAsia" w:ascii="仿宋_GB2312" w:hAnsi="宋体" w:eastAsia="仿宋_GB2312"/>
          <w:sz w:val="28"/>
          <w:szCs w:val="28"/>
        </w:rPr>
        <w:t>在特殊情况下，采购人有权延长有效期，并以书面、传真、邮件等方式通知竞谈人。</w:t>
      </w:r>
    </w:p>
    <w:p>
      <w:pPr>
        <w:keepNext w:val="0"/>
        <w:keepLines w:val="0"/>
        <w:pageBreakBefore w:val="0"/>
        <w:widowControl w:val="0"/>
        <w:kinsoku/>
        <w:wordWrap/>
        <w:overflowPunct/>
        <w:topLinePunct w:val="0"/>
        <w:autoSpaceDE/>
        <w:autoSpaceDN/>
        <w:bidi w:val="0"/>
        <w:adjustRightInd w:val="0"/>
        <w:snapToGrid w:val="0"/>
        <w:spacing w:line="460" w:lineRule="exact"/>
        <w:ind w:firstLine="561" w:firstLineChars="200"/>
        <w:textAlignment w:val="auto"/>
        <w:rPr>
          <w:rFonts w:hint="eastAsia" w:ascii="华文楷体" w:hAnsi="华文楷体" w:eastAsia="华文楷体" w:cs="华文楷体"/>
          <w:b/>
          <w:bCs/>
          <w:sz w:val="28"/>
          <w:szCs w:val="28"/>
        </w:rPr>
      </w:pPr>
      <w:r>
        <w:rPr>
          <w:rFonts w:hint="eastAsia" w:ascii="华文楷体" w:hAnsi="华文楷体" w:eastAsia="华文楷体" w:cs="华文楷体"/>
          <w:b/>
          <w:bCs/>
          <w:sz w:val="28"/>
          <w:szCs w:val="28"/>
        </w:rPr>
        <w:t>1</w:t>
      </w:r>
      <w:r>
        <w:rPr>
          <w:rFonts w:hint="eastAsia" w:ascii="华文楷体" w:hAnsi="华文楷体" w:eastAsia="华文楷体" w:cs="华文楷体"/>
          <w:b/>
          <w:bCs/>
          <w:sz w:val="28"/>
          <w:szCs w:val="28"/>
          <w:lang w:val="en-US" w:eastAsia="zh-CN"/>
        </w:rPr>
        <w:t>0</w:t>
      </w:r>
      <w:r>
        <w:rPr>
          <w:rFonts w:hint="eastAsia" w:ascii="华文楷体" w:hAnsi="华文楷体" w:eastAsia="华文楷体" w:cs="华文楷体"/>
          <w:b/>
          <w:bCs/>
          <w:sz w:val="28"/>
          <w:szCs w:val="28"/>
          <w:lang w:eastAsia="zh-CN"/>
        </w:rPr>
        <w:t>.</w:t>
      </w:r>
      <w:r>
        <w:rPr>
          <w:rFonts w:hint="eastAsia" w:ascii="华文楷体" w:hAnsi="华文楷体" w:eastAsia="华文楷体" w:cs="华文楷体"/>
          <w:b/>
          <w:bCs/>
          <w:sz w:val="28"/>
          <w:szCs w:val="28"/>
        </w:rPr>
        <w:t>递交应答文件截止日期</w:t>
      </w:r>
    </w:p>
    <w:p>
      <w:pPr>
        <w:keepNext w:val="0"/>
        <w:keepLines w:val="0"/>
        <w:pageBreakBefore w:val="0"/>
        <w:widowControl w:val="0"/>
        <w:kinsoku/>
        <w:wordWrap/>
        <w:overflowPunct/>
        <w:topLinePunct w:val="0"/>
        <w:autoSpaceDE/>
        <w:autoSpaceDN/>
        <w:bidi w:val="0"/>
        <w:adjustRightInd w:val="0"/>
        <w:snapToGrid w:val="0"/>
        <w:spacing w:line="460" w:lineRule="exact"/>
        <w:ind w:firstLine="560" w:firstLineChars="200"/>
        <w:textAlignment w:val="auto"/>
        <w:rPr>
          <w:rFonts w:ascii="仿宋_GB2312" w:eastAsia="仿宋_GB2312"/>
          <w:sz w:val="28"/>
          <w:szCs w:val="28"/>
        </w:rPr>
      </w:pPr>
      <w:r>
        <w:rPr>
          <w:rFonts w:hint="eastAsia" w:ascii="仿宋_GB2312" w:hAnsi="宋体" w:eastAsia="仿宋_GB2312"/>
          <w:sz w:val="28"/>
          <w:szCs w:val="28"/>
        </w:rPr>
        <w:t>1</w:t>
      </w:r>
      <w:r>
        <w:rPr>
          <w:rFonts w:hint="eastAsia" w:ascii="仿宋_GB2312" w:hAnsi="宋体" w:eastAsia="仿宋_GB2312"/>
          <w:sz w:val="28"/>
          <w:szCs w:val="28"/>
          <w:lang w:val="en-US" w:eastAsia="zh-CN"/>
        </w:rPr>
        <w:t>0</w:t>
      </w:r>
      <w:r>
        <w:rPr>
          <w:rFonts w:ascii="仿宋_GB2312" w:hAnsi="宋体" w:eastAsia="仿宋_GB2312"/>
          <w:sz w:val="28"/>
          <w:szCs w:val="28"/>
        </w:rPr>
        <w:t xml:space="preserve">.1 </w:t>
      </w:r>
      <w:r>
        <w:rPr>
          <w:rFonts w:hint="eastAsia" w:ascii="仿宋_GB2312" w:hAnsi="宋体" w:eastAsia="仿宋_GB2312"/>
          <w:sz w:val="28"/>
          <w:szCs w:val="28"/>
        </w:rPr>
        <w:t>应答文件必须在采购人规定的截止时间前，派人递交到采购人指定的地点。应答文件概不退还</w:t>
      </w:r>
      <w:r>
        <w:rPr>
          <w:rFonts w:hint="eastAsia" w:ascii="仿宋_GB2312" w:hAnsi="宋体" w:eastAsia="仿宋_GB2312"/>
          <w:sz w:val="28"/>
          <w:szCs w:val="28"/>
          <w:lang w:val="en-US" w:eastAsia="zh-CN"/>
        </w:rPr>
        <w:t>报价</w:t>
      </w:r>
      <w:r>
        <w:rPr>
          <w:rFonts w:hint="eastAsia" w:ascii="仿宋_GB2312" w:hAnsi="宋体" w:eastAsia="仿宋_GB2312"/>
          <w:sz w:val="28"/>
          <w:szCs w:val="28"/>
        </w:rPr>
        <w:t>人。</w:t>
      </w:r>
    </w:p>
    <w:p>
      <w:pPr>
        <w:keepNext w:val="0"/>
        <w:keepLines w:val="0"/>
        <w:pageBreakBefore w:val="0"/>
        <w:widowControl w:val="0"/>
        <w:kinsoku/>
        <w:wordWrap/>
        <w:overflowPunct/>
        <w:topLinePunct w:val="0"/>
        <w:autoSpaceDE/>
        <w:autoSpaceDN/>
        <w:bidi w:val="0"/>
        <w:adjustRightInd w:val="0"/>
        <w:snapToGrid w:val="0"/>
        <w:spacing w:line="460" w:lineRule="exact"/>
        <w:ind w:firstLine="560" w:firstLineChars="200"/>
        <w:textAlignment w:val="auto"/>
        <w:rPr>
          <w:rFonts w:ascii="仿宋_GB2312" w:eastAsia="仿宋_GB2312"/>
          <w:sz w:val="28"/>
          <w:szCs w:val="28"/>
        </w:rPr>
      </w:pPr>
      <w:r>
        <w:rPr>
          <w:rFonts w:hint="eastAsia" w:ascii="仿宋_GB2312" w:hAnsi="宋体" w:eastAsia="仿宋_GB2312"/>
          <w:sz w:val="28"/>
          <w:szCs w:val="28"/>
        </w:rPr>
        <w:t>1</w:t>
      </w:r>
      <w:r>
        <w:rPr>
          <w:rFonts w:hint="eastAsia" w:ascii="仿宋_GB2312" w:hAnsi="宋体" w:eastAsia="仿宋_GB2312"/>
          <w:sz w:val="28"/>
          <w:szCs w:val="28"/>
          <w:lang w:val="en-US" w:eastAsia="zh-CN"/>
        </w:rPr>
        <w:t>0</w:t>
      </w:r>
      <w:r>
        <w:rPr>
          <w:rFonts w:ascii="仿宋_GB2312" w:hAnsi="宋体" w:eastAsia="仿宋_GB2312"/>
          <w:sz w:val="28"/>
          <w:szCs w:val="28"/>
        </w:rPr>
        <w:t xml:space="preserve">.2 </w:t>
      </w:r>
      <w:r>
        <w:rPr>
          <w:rFonts w:hint="eastAsia" w:ascii="仿宋_GB2312" w:hAnsi="宋体" w:eastAsia="仿宋_GB2312"/>
          <w:sz w:val="28"/>
          <w:szCs w:val="28"/>
        </w:rPr>
        <w:t>由于人为不可抗拒的原因，采购人对应答文件的遗失和损坏不负任何责任。</w:t>
      </w:r>
    </w:p>
    <w:p>
      <w:pPr>
        <w:keepNext w:val="0"/>
        <w:keepLines w:val="0"/>
        <w:pageBreakBefore w:val="0"/>
        <w:widowControl w:val="0"/>
        <w:kinsoku/>
        <w:wordWrap/>
        <w:overflowPunct/>
        <w:topLinePunct w:val="0"/>
        <w:autoSpaceDE/>
        <w:autoSpaceDN/>
        <w:bidi w:val="0"/>
        <w:adjustRightInd w:val="0"/>
        <w:snapToGrid w:val="0"/>
        <w:spacing w:line="460" w:lineRule="exact"/>
        <w:ind w:firstLine="560" w:firstLineChars="200"/>
        <w:textAlignment w:val="auto"/>
        <w:rPr>
          <w:rFonts w:ascii="仿宋_GB2312" w:eastAsia="仿宋_GB2312"/>
          <w:sz w:val="28"/>
          <w:szCs w:val="28"/>
        </w:rPr>
      </w:pPr>
      <w:r>
        <w:rPr>
          <w:rFonts w:hint="eastAsia" w:ascii="仿宋_GB2312" w:hAnsi="宋体" w:eastAsia="仿宋_GB2312"/>
          <w:sz w:val="28"/>
          <w:szCs w:val="28"/>
        </w:rPr>
        <w:t>1</w:t>
      </w:r>
      <w:r>
        <w:rPr>
          <w:rFonts w:hint="eastAsia" w:ascii="仿宋_GB2312" w:hAnsi="宋体" w:eastAsia="仿宋_GB2312"/>
          <w:sz w:val="28"/>
          <w:szCs w:val="28"/>
          <w:lang w:val="en-US" w:eastAsia="zh-CN"/>
        </w:rPr>
        <w:t>0</w:t>
      </w:r>
      <w:r>
        <w:rPr>
          <w:rFonts w:ascii="仿宋_GB2312" w:hAnsi="宋体" w:eastAsia="仿宋_GB2312"/>
          <w:sz w:val="28"/>
          <w:szCs w:val="28"/>
        </w:rPr>
        <w:t xml:space="preserve">.3 </w:t>
      </w:r>
      <w:r>
        <w:rPr>
          <w:rFonts w:hint="eastAsia" w:ascii="仿宋_GB2312" w:hAnsi="宋体" w:eastAsia="仿宋_GB2312"/>
          <w:sz w:val="28"/>
          <w:szCs w:val="28"/>
        </w:rPr>
        <w:t>在截止时间以后递交的应答文件，采购人将拒绝接受。</w:t>
      </w:r>
    </w:p>
    <w:p>
      <w:pPr>
        <w:keepNext w:val="0"/>
        <w:keepLines w:val="0"/>
        <w:pageBreakBefore w:val="0"/>
        <w:widowControl w:val="0"/>
        <w:kinsoku/>
        <w:wordWrap/>
        <w:overflowPunct/>
        <w:topLinePunct w:val="0"/>
        <w:autoSpaceDE/>
        <w:autoSpaceDN/>
        <w:bidi w:val="0"/>
        <w:adjustRightInd w:val="0"/>
        <w:snapToGrid w:val="0"/>
        <w:spacing w:line="460" w:lineRule="exact"/>
        <w:ind w:firstLine="561" w:firstLineChars="200"/>
        <w:textAlignment w:val="auto"/>
        <w:rPr>
          <w:rFonts w:hint="eastAsia" w:ascii="华文楷体" w:hAnsi="华文楷体" w:eastAsia="华文楷体" w:cs="华文楷体"/>
          <w:b/>
          <w:bCs/>
          <w:sz w:val="28"/>
          <w:szCs w:val="28"/>
        </w:rPr>
      </w:pPr>
      <w:r>
        <w:rPr>
          <w:rFonts w:hint="eastAsia" w:ascii="华文楷体" w:hAnsi="华文楷体" w:eastAsia="华文楷体" w:cs="华文楷体"/>
          <w:b/>
          <w:bCs/>
          <w:sz w:val="28"/>
          <w:szCs w:val="28"/>
        </w:rPr>
        <w:t>1</w:t>
      </w:r>
      <w:r>
        <w:rPr>
          <w:rFonts w:hint="eastAsia" w:ascii="华文楷体" w:hAnsi="华文楷体" w:eastAsia="华文楷体" w:cs="华文楷体"/>
          <w:b/>
          <w:bCs/>
          <w:sz w:val="28"/>
          <w:szCs w:val="28"/>
          <w:lang w:val="en-US" w:eastAsia="zh-CN"/>
        </w:rPr>
        <w:t>1</w:t>
      </w:r>
      <w:r>
        <w:rPr>
          <w:rFonts w:hint="eastAsia" w:ascii="华文楷体" w:hAnsi="华文楷体" w:eastAsia="华文楷体" w:cs="华文楷体"/>
          <w:b/>
          <w:bCs/>
          <w:sz w:val="28"/>
          <w:szCs w:val="28"/>
          <w:lang w:eastAsia="zh-CN"/>
        </w:rPr>
        <w:t>.</w:t>
      </w:r>
      <w:r>
        <w:rPr>
          <w:rFonts w:hint="eastAsia" w:ascii="华文楷体" w:hAnsi="华文楷体" w:eastAsia="华文楷体" w:cs="华文楷体"/>
          <w:b/>
          <w:bCs/>
          <w:sz w:val="28"/>
          <w:szCs w:val="28"/>
        </w:rPr>
        <w:t>应答文件的修改和撤回</w:t>
      </w:r>
    </w:p>
    <w:p>
      <w:pPr>
        <w:keepNext w:val="0"/>
        <w:keepLines w:val="0"/>
        <w:pageBreakBefore w:val="0"/>
        <w:widowControl w:val="0"/>
        <w:kinsoku/>
        <w:wordWrap/>
        <w:overflowPunct/>
        <w:topLinePunct w:val="0"/>
        <w:autoSpaceDE/>
        <w:autoSpaceDN/>
        <w:bidi w:val="0"/>
        <w:adjustRightInd w:val="0"/>
        <w:snapToGrid w:val="0"/>
        <w:spacing w:line="460" w:lineRule="exact"/>
        <w:ind w:firstLine="560" w:firstLineChars="200"/>
        <w:textAlignment w:val="auto"/>
        <w:rPr>
          <w:rFonts w:ascii="仿宋_GB2312" w:eastAsia="仿宋_GB2312"/>
          <w:sz w:val="28"/>
          <w:szCs w:val="28"/>
        </w:rPr>
      </w:pPr>
      <w:r>
        <w:rPr>
          <w:rFonts w:hint="eastAsia" w:ascii="仿宋_GB2312" w:hAnsi="宋体" w:eastAsia="仿宋_GB2312"/>
          <w:sz w:val="28"/>
          <w:szCs w:val="28"/>
        </w:rPr>
        <w:t>1</w:t>
      </w:r>
      <w:r>
        <w:rPr>
          <w:rFonts w:hint="eastAsia" w:ascii="仿宋_GB2312" w:hAnsi="宋体" w:eastAsia="仿宋_GB2312"/>
          <w:sz w:val="28"/>
          <w:szCs w:val="28"/>
          <w:lang w:val="en-US" w:eastAsia="zh-CN"/>
        </w:rPr>
        <w:t>1</w:t>
      </w:r>
      <w:r>
        <w:rPr>
          <w:rFonts w:ascii="仿宋_GB2312" w:hAnsi="宋体" w:eastAsia="仿宋_GB2312"/>
          <w:sz w:val="28"/>
          <w:szCs w:val="28"/>
        </w:rPr>
        <w:t xml:space="preserve">.1 </w:t>
      </w:r>
      <w:r>
        <w:rPr>
          <w:rFonts w:hint="eastAsia" w:ascii="仿宋_GB2312" w:hAnsi="宋体" w:eastAsia="仿宋_GB2312"/>
          <w:sz w:val="28"/>
          <w:szCs w:val="28"/>
        </w:rPr>
        <w:t>如果</w:t>
      </w:r>
      <w:r>
        <w:rPr>
          <w:rFonts w:hint="eastAsia" w:ascii="仿宋_GB2312" w:hAnsi="宋体" w:eastAsia="仿宋_GB2312"/>
          <w:sz w:val="28"/>
          <w:szCs w:val="28"/>
          <w:lang w:val="en-US" w:eastAsia="zh-CN"/>
        </w:rPr>
        <w:t>报价</w:t>
      </w:r>
      <w:r>
        <w:rPr>
          <w:rFonts w:hint="eastAsia" w:ascii="仿宋_GB2312" w:eastAsia="仿宋_GB2312"/>
          <w:sz w:val="28"/>
          <w:szCs w:val="28"/>
        </w:rPr>
        <w:t>人</w:t>
      </w:r>
      <w:r>
        <w:rPr>
          <w:rFonts w:hint="eastAsia" w:ascii="仿宋_GB2312" w:hAnsi="宋体" w:eastAsia="仿宋_GB2312"/>
          <w:sz w:val="28"/>
          <w:szCs w:val="28"/>
        </w:rPr>
        <w:t>对应答文件提出修改或撤回要求，并使采购人能在</w:t>
      </w:r>
      <w:r>
        <w:rPr>
          <w:rFonts w:hint="eastAsia" w:ascii="仿宋_GB2312" w:hAnsi="宋体" w:eastAsia="仿宋_GB2312"/>
          <w:sz w:val="28"/>
          <w:szCs w:val="28"/>
          <w:lang w:val="en-US" w:eastAsia="zh-CN"/>
        </w:rPr>
        <w:t>报价</w:t>
      </w:r>
      <w:r>
        <w:rPr>
          <w:rFonts w:hint="eastAsia" w:ascii="仿宋_GB2312" w:hAnsi="宋体" w:eastAsia="仿宋_GB2312"/>
          <w:sz w:val="28"/>
          <w:szCs w:val="28"/>
        </w:rPr>
        <w:t>截止时间前收到，采购人可以接受</w:t>
      </w:r>
      <w:r>
        <w:rPr>
          <w:rFonts w:hint="eastAsia" w:ascii="仿宋_GB2312" w:hAnsi="宋体" w:eastAsia="仿宋_GB2312"/>
          <w:sz w:val="28"/>
          <w:szCs w:val="28"/>
          <w:lang w:val="en-US" w:eastAsia="zh-CN"/>
        </w:rPr>
        <w:t>报价</w:t>
      </w:r>
      <w:r>
        <w:rPr>
          <w:rFonts w:hint="eastAsia" w:ascii="仿宋_GB2312" w:eastAsia="仿宋_GB2312"/>
          <w:sz w:val="28"/>
          <w:szCs w:val="28"/>
        </w:rPr>
        <w:t>人</w:t>
      </w:r>
      <w:r>
        <w:rPr>
          <w:rFonts w:hint="eastAsia" w:ascii="仿宋_GB2312" w:hAnsi="宋体" w:eastAsia="仿宋_GB2312"/>
          <w:sz w:val="28"/>
          <w:szCs w:val="28"/>
        </w:rPr>
        <w:t>对应答文件的修改和撤回。</w:t>
      </w:r>
    </w:p>
    <w:p>
      <w:pPr>
        <w:keepNext w:val="0"/>
        <w:keepLines w:val="0"/>
        <w:pageBreakBefore w:val="0"/>
        <w:widowControl w:val="0"/>
        <w:kinsoku/>
        <w:wordWrap/>
        <w:overflowPunct/>
        <w:topLinePunct w:val="0"/>
        <w:autoSpaceDE/>
        <w:autoSpaceDN/>
        <w:bidi w:val="0"/>
        <w:adjustRightInd w:val="0"/>
        <w:snapToGrid w:val="0"/>
        <w:spacing w:line="460" w:lineRule="exact"/>
        <w:ind w:firstLine="560" w:firstLineChars="200"/>
        <w:textAlignment w:val="auto"/>
        <w:rPr>
          <w:rFonts w:ascii="仿宋_GB2312" w:hAnsi="宋体" w:eastAsia="仿宋_GB2312"/>
          <w:sz w:val="28"/>
          <w:szCs w:val="28"/>
        </w:rPr>
      </w:pPr>
      <w:r>
        <w:rPr>
          <w:rFonts w:hint="eastAsia" w:ascii="仿宋_GB2312" w:hAnsi="宋体" w:eastAsia="仿宋_GB2312"/>
          <w:sz w:val="28"/>
          <w:szCs w:val="28"/>
        </w:rPr>
        <w:t>1</w:t>
      </w:r>
      <w:r>
        <w:rPr>
          <w:rFonts w:hint="eastAsia" w:ascii="仿宋_GB2312" w:hAnsi="宋体" w:eastAsia="仿宋_GB2312"/>
          <w:sz w:val="28"/>
          <w:szCs w:val="28"/>
          <w:lang w:val="en-US" w:eastAsia="zh-CN"/>
        </w:rPr>
        <w:t>1</w:t>
      </w:r>
      <w:r>
        <w:rPr>
          <w:rFonts w:ascii="仿宋_GB2312" w:hAnsi="宋体" w:eastAsia="仿宋_GB2312"/>
          <w:sz w:val="28"/>
          <w:szCs w:val="28"/>
        </w:rPr>
        <w:t>.2</w:t>
      </w:r>
      <w:r>
        <w:rPr>
          <w:rFonts w:hint="eastAsia" w:ascii="仿宋_GB2312" w:hAnsi="宋体" w:eastAsia="仿宋_GB2312"/>
          <w:sz w:val="28"/>
          <w:szCs w:val="28"/>
        </w:rPr>
        <w:t>除对</w:t>
      </w:r>
      <w:r>
        <w:rPr>
          <w:rFonts w:hint="eastAsia" w:ascii="仿宋_GB2312" w:hAnsi="宋体" w:eastAsia="仿宋_GB2312"/>
          <w:sz w:val="28"/>
          <w:szCs w:val="28"/>
          <w:lang w:val="en-US" w:eastAsia="zh-CN"/>
        </w:rPr>
        <w:t>报价</w:t>
      </w:r>
      <w:r>
        <w:rPr>
          <w:rFonts w:hint="eastAsia" w:ascii="仿宋_GB2312" w:hAnsi="宋体" w:eastAsia="仿宋_GB2312"/>
          <w:sz w:val="28"/>
          <w:szCs w:val="28"/>
        </w:rPr>
        <w:t>文件的澄清情况外，任何应答文件不得在应答文件递交截止时间之后进行修改。</w:t>
      </w:r>
    </w:p>
    <w:p>
      <w:pPr>
        <w:keepNext w:val="0"/>
        <w:keepLines w:val="0"/>
        <w:pageBreakBefore w:val="0"/>
        <w:widowControl w:val="0"/>
        <w:kinsoku/>
        <w:wordWrap/>
        <w:overflowPunct/>
        <w:topLinePunct w:val="0"/>
        <w:autoSpaceDE/>
        <w:autoSpaceDN/>
        <w:bidi w:val="0"/>
        <w:adjustRightInd w:val="0"/>
        <w:snapToGrid w:val="0"/>
        <w:spacing w:line="460" w:lineRule="exact"/>
        <w:ind w:firstLine="561" w:firstLineChars="200"/>
        <w:textAlignment w:val="auto"/>
        <w:rPr>
          <w:rFonts w:hint="eastAsia" w:ascii="华文楷体" w:hAnsi="华文楷体" w:eastAsia="华文楷体" w:cs="华文楷体"/>
          <w:b/>
          <w:bCs/>
          <w:sz w:val="28"/>
          <w:szCs w:val="28"/>
        </w:rPr>
      </w:pPr>
      <w:r>
        <w:rPr>
          <w:rFonts w:hint="eastAsia" w:ascii="华文楷体" w:hAnsi="华文楷体" w:eastAsia="华文楷体" w:cs="华文楷体"/>
          <w:b/>
          <w:bCs/>
          <w:sz w:val="28"/>
          <w:szCs w:val="28"/>
        </w:rPr>
        <w:t>1</w:t>
      </w:r>
      <w:r>
        <w:rPr>
          <w:rFonts w:hint="eastAsia" w:ascii="华文楷体" w:hAnsi="华文楷体" w:eastAsia="华文楷体" w:cs="华文楷体"/>
          <w:b/>
          <w:bCs/>
          <w:sz w:val="28"/>
          <w:szCs w:val="28"/>
          <w:lang w:val="en-US" w:eastAsia="zh-CN"/>
        </w:rPr>
        <w:t>2</w:t>
      </w:r>
      <w:r>
        <w:rPr>
          <w:rFonts w:hint="eastAsia" w:ascii="华文楷体" w:hAnsi="华文楷体" w:eastAsia="华文楷体" w:cs="华文楷体"/>
          <w:b/>
          <w:bCs/>
          <w:sz w:val="28"/>
          <w:szCs w:val="28"/>
          <w:lang w:eastAsia="zh-CN"/>
        </w:rPr>
        <w:t>.</w:t>
      </w:r>
      <w:r>
        <w:rPr>
          <w:rFonts w:hint="eastAsia" w:ascii="华文楷体" w:hAnsi="华文楷体" w:eastAsia="华文楷体" w:cs="华文楷体"/>
          <w:b/>
          <w:bCs/>
          <w:sz w:val="28"/>
          <w:szCs w:val="28"/>
          <w:lang w:val="en-US" w:eastAsia="zh-CN"/>
        </w:rPr>
        <w:t>报价</w:t>
      </w:r>
      <w:r>
        <w:rPr>
          <w:rFonts w:hint="eastAsia" w:ascii="华文楷体" w:hAnsi="华文楷体" w:eastAsia="华文楷体" w:cs="华文楷体"/>
          <w:b/>
          <w:bCs/>
          <w:sz w:val="28"/>
          <w:szCs w:val="28"/>
        </w:rPr>
        <w:t>委托</w:t>
      </w:r>
    </w:p>
    <w:p>
      <w:pPr>
        <w:keepNext w:val="0"/>
        <w:keepLines w:val="0"/>
        <w:pageBreakBefore w:val="0"/>
        <w:widowControl w:val="0"/>
        <w:kinsoku/>
        <w:wordWrap/>
        <w:overflowPunct/>
        <w:topLinePunct w:val="0"/>
        <w:autoSpaceDE/>
        <w:autoSpaceDN/>
        <w:bidi w:val="0"/>
        <w:adjustRightInd w:val="0"/>
        <w:snapToGrid w:val="0"/>
        <w:spacing w:line="460" w:lineRule="exact"/>
        <w:ind w:firstLine="560" w:firstLineChars="200"/>
        <w:textAlignment w:val="auto"/>
        <w:rPr>
          <w:rFonts w:ascii="仿宋_GB2312" w:eastAsia="仿宋_GB2312"/>
          <w:sz w:val="28"/>
          <w:szCs w:val="28"/>
        </w:rPr>
      </w:pPr>
      <w:r>
        <w:rPr>
          <w:rFonts w:hint="eastAsia" w:ascii="仿宋_GB2312" w:eastAsia="仿宋_GB2312"/>
          <w:sz w:val="28"/>
          <w:szCs w:val="28"/>
          <w:lang w:val="en-US" w:eastAsia="zh-CN"/>
        </w:rPr>
        <w:t>报价</w:t>
      </w:r>
      <w:r>
        <w:rPr>
          <w:rFonts w:hint="eastAsia" w:ascii="仿宋_GB2312" w:eastAsia="仿宋_GB2312"/>
          <w:sz w:val="28"/>
          <w:szCs w:val="28"/>
        </w:rPr>
        <w:t>人代表须携带有效身份证件</w:t>
      </w:r>
      <w:r>
        <w:rPr>
          <w:rFonts w:hint="eastAsia" w:ascii="仿宋_GB2312" w:eastAsia="仿宋_GB2312"/>
          <w:sz w:val="28"/>
          <w:szCs w:val="28"/>
          <w:lang w:eastAsia="zh-CN"/>
        </w:rPr>
        <w:t>；</w:t>
      </w:r>
      <w:r>
        <w:rPr>
          <w:rFonts w:hint="eastAsia" w:ascii="仿宋_GB2312" w:eastAsia="仿宋_GB2312"/>
          <w:sz w:val="28"/>
          <w:szCs w:val="28"/>
        </w:rPr>
        <w:t>如</w:t>
      </w:r>
      <w:r>
        <w:rPr>
          <w:rFonts w:hint="eastAsia" w:ascii="仿宋_GB2312" w:eastAsia="仿宋_GB2312"/>
          <w:sz w:val="28"/>
          <w:szCs w:val="28"/>
          <w:lang w:val="en-US" w:eastAsia="zh-CN"/>
        </w:rPr>
        <w:t>报价</w:t>
      </w:r>
      <w:r>
        <w:rPr>
          <w:rFonts w:hint="eastAsia" w:ascii="仿宋_GB2312" w:eastAsia="仿宋_GB2312"/>
          <w:sz w:val="28"/>
          <w:szCs w:val="28"/>
          <w:lang w:eastAsia="zh-CN"/>
        </w:rPr>
        <w:t>人</w:t>
      </w:r>
      <w:r>
        <w:rPr>
          <w:rFonts w:hint="eastAsia" w:ascii="仿宋_GB2312" w:eastAsia="仿宋_GB2312"/>
          <w:sz w:val="28"/>
          <w:szCs w:val="28"/>
        </w:rPr>
        <w:t>代表不是法定代表人，须有法定代表人出具的授权委托书。</w:t>
      </w:r>
    </w:p>
    <w:p>
      <w:pPr>
        <w:keepNext w:val="0"/>
        <w:keepLines w:val="0"/>
        <w:pageBreakBefore w:val="0"/>
        <w:widowControl w:val="0"/>
        <w:kinsoku/>
        <w:wordWrap/>
        <w:overflowPunct/>
        <w:topLinePunct w:val="0"/>
        <w:autoSpaceDE/>
        <w:autoSpaceDN/>
        <w:bidi w:val="0"/>
        <w:adjustRightInd w:val="0"/>
        <w:snapToGrid w:val="0"/>
        <w:spacing w:line="460" w:lineRule="exact"/>
        <w:ind w:firstLine="561" w:firstLineChars="200"/>
        <w:textAlignment w:val="auto"/>
        <w:rPr>
          <w:rFonts w:hint="eastAsia" w:ascii="华文楷体" w:hAnsi="华文楷体" w:eastAsia="华文楷体" w:cs="华文楷体"/>
          <w:b/>
          <w:bCs/>
          <w:sz w:val="28"/>
          <w:szCs w:val="28"/>
        </w:rPr>
      </w:pPr>
      <w:r>
        <w:rPr>
          <w:rFonts w:hint="eastAsia" w:ascii="华文楷体" w:hAnsi="华文楷体" w:eastAsia="华文楷体" w:cs="华文楷体"/>
          <w:b/>
          <w:bCs/>
          <w:sz w:val="28"/>
          <w:szCs w:val="28"/>
        </w:rPr>
        <w:t>1</w:t>
      </w:r>
      <w:r>
        <w:rPr>
          <w:rFonts w:hint="eastAsia" w:ascii="华文楷体" w:hAnsi="华文楷体" w:eastAsia="华文楷体" w:cs="华文楷体"/>
          <w:b/>
          <w:bCs/>
          <w:sz w:val="28"/>
          <w:szCs w:val="28"/>
          <w:lang w:val="en-US" w:eastAsia="zh-CN"/>
        </w:rPr>
        <w:t>3.报价</w:t>
      </w:r>
      <w:r>
        <w:rPr>
          <w:rFonts w:hint="eastAsia" w:ascii="华文楷体" w:hAnsi="华文楷体" w:eastAsia="华文楷体" w:cs="华文楷体"/>
          <w:b/>
          <w:bCs/>
          <w:sz w:val="28"/>
          <w:szCs w:val="28"/>
        </w:rPr>
        <w:t>文件的澄清</w:t>
      </w:r>
    </w:p>
    <w:p>
      <w:pPr>
        <w:keepNext w:val="0"/>
        <w:keepLines w:val="0"/>
        <w:pageBreakBefore w:val="0"/>
        <w:widowControl w:val="0"/>
        <w:kinsoku/>
        <w:wordWrap/>
        <w:overflowPunct/>
        <w:topLinePunct w:val="0"/>
        <w:autoSpaceDE/>
        <w:autoSpaceDN/>
        <w:bidi w:val="0"/>
        <w:adjustRightInd w:val="0"/>
        <w:snapToGrid w:val="0"/>
        <w:spacing w:line="460" w:lineRule="exact"/>
        <w:ind w:firstLine="560" w:firstLineChars="200"/>
        <w:textAlignment w:val="auto"/>
        <w:rPr>
          <w:rFonts w:ascii="仿宋_GB2312" w:eastAsia="仿宋_GB2312"/>
          <w:sz w:val="28"/>
          <w:szCs w:val="28"/>
        </w:rPr>
      </w:pPr>
      <w:r>
        <w:rPr>
          <w:rFonts w:hint="eastAsia" w:ascii="仿宋_GB2312" w:eastAsia="仿宋_GB2312"/>
          <w:sz w:val="28"/>
          <w:szCs w:val="28"/>
          <w:lang w:val="en-US" w:eastAsia="zh-CN"/>
        </w:rPr>
        <w:t>报价</w:t>
      </w:r>
      <w:r>
        <w:rPr>
          <w:rFonts w:hint="eastAsia" w:ascii="仿宋_GB2312" w:eastAsia="仿宋_GB2312"/>
          <w:sz w:val="28"/>
          <w:szCs w:val="28"/>
        </w:rPr>
        <w:t>人</w:t>
      </w:r>
      <w:r>
        <w:rPr>
          <w:rFonts w:hint="eastAsia" w:ascii="仿宋_GB2312" w:hAnsi="宋体" w:eastAsia="仿宋_GB2312"/>
          <w:sz w:val="28"/>
          <w:szCs w:val="28"/>
        </w:rPr>
        <w:t>如需澄清竞谈文件的疑点，可用书面形式在</w:t>
      </w:r>
      <w:r>
        <w:rPr>
          <w:rFonts w:hint="eastAsia" w:ascii="仿宋_GB2312" w:hAnsi="宋体" w:eastAsia="仿宋_GB2312"/>
          <w:sz w:val="28"/>
          <w:szCs w:val="28"/>
          <w:lang w:val="en-US" w:eastAsia="zh-CN"/>
        </w:rPr>
        <w:t>报价</w:t>
      </w:r>
      <w:r>
        <w:rPr>
          <w:rFonts w:hint="eastAsia" w:ascii="仿宋_GB2312" w:hAnsi="宋体" w:eastAsia="仿宋_GB2312"/>
          <w:sz w:val="28"/>
          <w:szCs w:val="28"/>
        </w:rPr>
        <w:t>截止时间前</w:t>
      </w:r>
      <w:r>
        <w:rPr>
          <w:rFonts w:ascii="仿宋_GB2312" w:hAnsi="宋体" w:eastAsia="仿宋_GB2312"/>
          <w:sz w:val="28"/>
          <w:szCs w:val="28"/>
        </w:rPr>
        <w:t>2</w:t>
      </w:r>
      <w:r>
        <w:rPr>
          <w:rFonts w:hint="eastAsia" w:ascii="仿宋_GB2312" w:hAnsi="宋体" w:eastAsia="仿宋_GB2312"/>
          <w:sz w:val="28"/>
          <w:szCs w:val="28"/>
        </w:rPr>
        <w:t>天通知采购人，采购人将在</w:t>
      </w:r>
      <w:r>
        <w:rPr>
          <w:rFonts w:hint="eastAsia" w:ascii="仿宋_GB2312" w:hAnsi="宋体" w:eastAsia="仿宋_GB2312"/>
          <w:sz w:val="28"/>
          <w:szCs w:val="28"/>
          <w:lang w:val="en-US" w:eastAsia="zh-CN"/>
        </w:rPr>
        <w:t>报价</w:t>
      </w:r>
      <w:r>
        <w:rPr>
          <w:rFonts w:hint="eastAsia" w:ascii="仿宋_GB2312" w:hAnsi="宋体" w:eastAsia="仿宋_GB2312"/>
          <w:sz w:val="28"/>
          <w:szCs w:val="28"/>
        </w:rPr>
        <w:t>截止时间前</w:t>
      </w:r>
      <w:r>
        <w:rPr>
          <w:rFonts w:ascii="仿宋_GB2312" w:hAnsi="宋体" w:eastAsia="仿宋_GB2312"/>
          <w:sz w:val="28"/>
          <w:szCs w:val="28"/>
        </w:rPr>
        <w:t>2</w:t>
      </w:r>
      <w:r>
        <w:rPr>
          <w:rFonts w:hint="eastAsia" w:ascii="仿宋_GB2312" w:hAnsi="宋体" w:eastAsia="仿宋_GB2312"/>
          <w:sz w:val="28"/>
          <w:szCs w:val="28"/>
        </w:rPr>
        <w:t>天做出答复，并将以书面形式通知所有</w:t>
      </w:r>
      <w:r>
        <w:rPr>
          <w:rFonts w:hint="eastAsia" w:ascii="仿宋_GB2312" w:hAnsi="宋体" w:eastAsia="仿宋_GB2312"/>
          <w:sz w:val="28"/>
          <w:szCs w:val="28"/>
          <w:lang w:val="en-US" w:eastAsia="zh-CN"/>
        </w:rPr>
        <w:t>报价</w:t>
      </w:r>
      <w:r>
        <w:rPr>
          <w:rFonts w:hint="eastAsia" w:ascii="仿宋_GB2312" w:hAnsi="宋体" w:eastAsia="仿宋_GB2312"/>
          <w:sz w:val="28"/>
          <w:szCs w:val="28"/>
        </w:rPr>
        <w:t>人。</w:t>
      </w:r>
    </w:p>
    <w:p>
      <w:pPr>
        <w:keepNext w:val="0"/>
        <w:keepLines w:val="0"/>
        <w:pageBreakBefore w:val="0"/>
        <w:widowControl w:val="0"/>
        <w:kinsoku/>
        <w:wordWrap/>
        <w:overflowPunct/>
        <w:topLinePunct w:val="0"/>
        <w:autoSpaceDE/>
        <w:autoSpaceDN/>
        <w:bidi w:val="0"/>
        <w:adjustRightInd w:val="0"/>
        <w:snapToGrid w:val="0"/>
        <w:spacing w:line="460" w:lineRule="exact"/>
        <w:ind w:firstLine="561" w:firstLineChars="200"/>
        <w:textAlignment w:val="auto"/>
        <w:rPr>
          <w:rFonts w:hint="eastAsia" w:ascii="华文楷体" w:hAnsi="华文楷体" w:eastAsia="华文楷体" w:cs="华文楷体"/>
          <w:b/>
          <w:bCs/>
          <w:sz w:val="28"/>
          <w:szCs w:val="28"/>
        </w:rPr>
      </w:pPr>
      <w:r>
        <w:rPr>
          <w:rFonts w:hint="eastAsia" w:ascii="华文楷体" w:hAnsi="华文楷体" w:eastAsia="华文楷体" w:cs="华文楷体"/>
          <w:b/>
          <w:bCs/>
          <w:sz w:val="28"/>
          <w:szCs w:val="28"/>
        </w:rPr>
        <w:t>1</w:t>
      </w:r>
      <w:r>
        <w:rPr>
          <w:rFonts w:hint="eastAsia" w:ascii="华文楷体" w:hAnsi="华文楷体" w:eastAsia="华文楷体" w:cs="华文楷体"/>
          <w:b/>
          <w:bCs/>
          <w:sz w:val="28"/>
          <w:szCs w:val="28"/>
          <w:lang w:val="en-US" w:eastAsia="zh-CN"/>
        </w:rPr>
        <w:t>4</w:t>
      </w:r>
      <w:r>
        <w:rPr>
          <w:rFonts w:hint="eastAsia" w:ascii="华文楷体" w:hAnsi="华文楷体" w:eastAsia="华文楷体" w:cs="华文楷体"/>
          <w:b/>
          <w:bCs/>
          <w:sz w:val="28"/>
          <w:szCs w:val="28"/>
          <w:lang w:eastAsia="zh-CN"/>
        </w:rPr>
        <w:t>.</w:t>
      </w:r>
      <w:r>
        <w:rPr>
          <w:rFonts w:hint="eastAsia" w:ascii="华文楷体" w:hAnsi="华文楷体" w:eastAsia="华文楷体" w:cs="华文楷体"/>
          <w:b/>
          <w:bCs/>
          <w:sz w:val="28"/>
          <w:szCs w:val="28"/>
          <w:lang w:val="en-US" w:eastAsia="zh-CN"/>
        </w:rPr>
        <w:t>报价</w:t>
      </w:r>
      <w:r>
        <w:rPr>
          <w:rFonts w:hint="eastAsia" w:ascii="华文楷体" w:hAnsi="华文楷体" w:eastAsia="华文楷体" w:cs="华文楷体"/>
          <w:b/>
          <w:bCs/>
          <w:sz w:val="28"/>
          <w:szCs w:val="28"/>
        </w:rPr>
        <w:t>文件的补充或修正</w:t>
      </w:r>
    </w:p>
    <w:p>
      <w:pPr>
        <w:keepNext w:val="0"/>
        <w:keepLines w:val="0"/>
        <w:pageBreakBefore w:val="0"/>
        <w:widowControl w:val="0"/>
        <w:kinsoku/>
        <w:wordWrap/>
        <w:overflowPunct/>
        <w:topLinePunct w:val="0"/>
        <w:autoSpaceDE/>
        <w:autoSpaceDN/>
        <w:bidi w:val="0"/>
        <w:adjustRightInd w:val="0"/>
        <w:snapToGrid w:val="0"/>
        <w:spacing w:line="460" w:lineRule="exact"/>
        <w:ind w:firstLine="560" w:firstLineChars="200"/>
        <w:textAlignment w:val="auto"/>
        <w:rPr>
          <w:rFonts w:ascii="仿宋_GB2312" w:eastAsia="仿宋_GB2312"/>
          <w:sz w:val="28"/>
          <w:szCs w:val="28"/>
        </w:rPr>
      </w:pPr>
      <w:r>
        <w:rPr>
          <w:rFonts w:hint="eastAsia" w:ascii="仿宋_GB2312" w:hAnsi="宋体" w:eastAsia="仿宋_GB2312"/>
          <w:sz w:val="28"/>
          <w:szCs w:val="28"/>
        </w:rPr>
        <w:t>1</w:t>
      </w:r>
      <w:r>
        <w:rPr>
          <w:rFonts w:hint="eastAsia" w:ascii="仿宋_GB2312" w:hAnsi="宋体" w:eastAsia="仿宋_GB2312"/>
          <w:sz w:val="28"/>
          <w:szCs w:val="28"/>
          <w:lang w:val="en-US" w:eastAsia="zh-CN"/>
        </w:rPr>
        <w:t>4</w:t>
      </w:r>
      <w:r>
        <w:rPr>
          <w:rFonts w:ascii="仿宋_GB2312" w:hAnsi="宋体" w:eastAsia="仿宋_GB2312"/>
          <w:sz w:val="28"/>
          <w:szCs w:val="28"/>
        </w:rPr>
        <w:t xml:space="preserve">.1 </w:t>
      </w:r>
      <w:r>
        <w:rPr>
          <w:rFonts w:hint="eastAsia" w:ascii="仿宋_GB2312" w:hAnsi="宋体" w:eastAsia="仿宋_GB2312"/>
          <w:sz w:val="28"/>
          <w:szCs w:val="28"/>
        </w:rPr>
        <w:t>在</w:t>
      </w:r>
      <w:r>
        <w:rPr>
          <w:rFonts w:hint="eastAsia" w:ascii="仿宋_GB2312" w:hAnsi="宋体" w:eastAsia="仿宋_GB2312"/>
          <w:sz w:val="28"/>
          <w:szCs w:val="28"/>
          <w:lang w:val="en-US" w:eastAsia="zh-CN"/>
        </w:rPr>
        <w:t>报价</w:t>
      </w:r>
      <w:r>
        <w:rPr>
          <w:rFonts w:hint="eastAsia" w:ascii="仿宋_GB2312" w:hAnsi="宋体" w:eastAsia="仿宋_GB2312"/>
          <w:sz w:val="28"/>
          <w:szCs w:val="28"/>
        </w:rPr>
        <w:t>截止时间前</w:t>
      </w:r>
      <w:r>
        <w:rPr>
          <w:rFonts w:ascii="仿宋_GB2312" w:hAnsi="宋体" w:eastAsia="仿宋_GB2312"/>
          <w:sz w:val="28"/>
          <w:szCs w:val="28"/>
        </w:rPr>
        <w:t>2</w:t>
      </w:r>
      <w:r>
        <w:rPr>
          <w:rFonts w:hint="eastAsia" w:ascii="仿宋_GB2312" w:hAnsi="宋体" w:eastAsia="仿宋_GB2312"/>
          <w:sz w:val="28"/>
          <w:szCs w:val="28"/>
        </w:rPr>
        <w:t>天，采购人根据情况的变更或由于对</w:t>
      </w:r>
      <w:r>
        <w:rPr>
          <w:rFonts w:hint="eastAsia" w:ascii="仿宋_GB2312" w:hAnsi="宋体" w:eastAsia="仿宋_GB2312"/>
          <w:sz w:val="28"/>
          <w:szCs w:val="28"/>
          <w:lang w:val="en-US" w:eastAsia="zh-CN"/>
        </w:rPr>
        <w:t>报价</w:t>
      </w:r>
      <w:r>
        <w:rPr>
          <w:rFonts w:hint="eastAsia" w:ascii="仿宋_GB2312" w:eastAsia="仿宋_GB2312"/>
          <w:sz w:val="28"/>
          <w:szCs w:val="28"/>
        </w:rPr>
        <w:t>人</w:t>
      </w:r>
      <w:r>
        <w:rPr>
          <w:rFonts w:hint="eastAsia" w:ascii="仿宋_GB2312" w:hAnsi="宋体" w:eastAsia="仿宋_GB2312"/>
          <w:sz w:val="28"/>
          <w:szCs w:val="28"/>
        </w:rPr>
        <w:t>提出的澄清，可以对</w:t>
      </w:r>
      <w:r>
        <w:rPr>
          <w:rFonts w:hint="eastAsia" w:ascii="仿宋_GB2312" w:hAnsi="宋体" w:eastAsia="仿宋_GB2312"/>
          <w:sz w:val="28"/>
          <w:szCs w:val="28"/>
          <w:lang w:val="en-US" w:eastAsia="zh-CN"/>
        </w:rPr>
        <w:t>报价</w:t>
      </w:r>
      <w:r>
        <w:rPr>
          <w:rFonts w:hint="eastAsia" w:ascii="仿宋_GB2312" w:hAnsi="宋体" w:eastAsia="仿宋_GB2312"/>
          <w:sz w:val="28"/>
          <w:szCs w:val="28"/>
        </w:rPr>
        <w:t>文件进行补充或修正。</w:t>
      </w:r>
    </w:p>
    <w:p>
      <w:pPr>
        <w:keepNext w:val="0"/>
        <w:keepLines w:val="0"/>
        <w:pageBreakBefore w:val="0"/>
        <w:widowControl w:val="0"/>
        <w:kinsoku/>
        <w:wordWrap/>
        <w:overflowPunct/>
        <w:topLinePunct w:val="0"/>
        <w:autoSpaceDE/>
        <w:autoSpaceDN/>
        <w:bidi w:val="0"/>
        <w:adjustRightInd w:val="0"/>
        <w:snapToGrid w:val="0"/>
        <w:spacing w:line="460" w:lineRule="exact"/>
        <w:ind w:firstLine="560" w:firstLineChars="200"/>
        <w:textAlignment w:val="auto"/>
        <w:rPr>
          <w:rFonts w:ascii="仿宋_GB2312" w:eastAsia="仿宋_GB2312"/>
          <w:sz w:val="28"/>
          <w:szCs w:val="28"/>
        </w:rPr>
      </w:pPr>
      <w:r>
        <w:rPr>
          <w:rFonts w:hint="eastAsia" w:ascii="仿宋_GB2312" w:hAnsi="宋体" w:eastAsia="仿宋_GB2312"/>
          <w:sz w:val="28"/>
          <w:szCs w:val="28"/>
        </w:rPr>
        <w:t>1</w:t>
      </w:r>
      <w:r>
        <w:rPr>
          <w:rFonts w:hint="eastAsia" w:ascii="仿宋_GB2312" w:hAnsi="宋体" w:eastAsia="仿宋_GB2312"/>
          <w:sz w:val="28"/>
          <w:szCs w:val="28"/>
          <w:lang w:val="en-US" w:eastAsia="zh-CN"/>
        </w:rPr>
        <w:t>4</w:t>
      </w:r>
      <w:r>
        <w:rPr>
          <w:rFonts w:ascii="仿宋_GB2312" w:hAnsi="宋体" w:eastAsia="仿宋_GB2312"/>
          <w:sz w:val="28"/>
          <w:szCs w:val="28"/>
        </w:rPr>
        <w:t xml:space="preserve">.2 </w:t>
      </w:r>
      <w:r>
        <w:rPr>
          <w:rFonts w:hint="eastAsia" w:ascii="仿宋_GB2312" w:hAnsi="宋体" w:eastAsia="仿宋_GB2312"/>
          <w:sz w:val="28"/>
          <w:szCs w:val="28"/>
        </w:rPr>
        <w:t>对</w:t>
      </w:r>
      <w:r>
        <w:rPr>
          <w:rFonts w:hint="eastAsia" w:ascii="仿宋_GB2312" w:hAnsi="宋体" w:eastAsia="仿宋_GB2312"/>
          <w:sz w:val="28"/>
          <w:szCs w:val="28"/>
          <w:lang w:val="en-US" w:eastAsia="zh-CN"/>
        </w:rPr>
        <w:t>报价</w:t>
      </w:r>
      <w:r>
        <w:rPr>
          <w:rFonts w:hint="eastAsia" w:ascii="仿宋_GB2312" w:hAnsi="宋体" w:eastAsia="仿宋_GB2312"/>
          <w:sz w:val="28"/>
          <w:szCs w:val="28"/>
        </w:rPr>
        <w:t>文件的补充和修正，以书面、传真或电话等形式通知所有竞谈人。</w:t>
      </w:r>
    </w:p>
    <w:p>
      <w:pPr>
        <w:keepNext w:val="0"/>
        <w:keepLines w:val="0"/>
        <w:pageBreakBefore w:val="0"/>
        <w:widowControl w:val="0"/>
        <w:kinsoku/>
        <w:wordWrap/>
        <w:overflowPunct/>
        <w:topLinePunct w:val="0"/>
        <w:autoSpaceDE/>
        <w:autoSpaceDN/>
        <w:bidi w:val="0"/>
        <w:adjustRightInd w:val="0"/>
        <w:snapToGrid w:val="0"/>
        <w:spacing w:line="460" w:lineRule="exact"/>
        <w:ind w:firstLine="560" w:firstLineChars="200"/>
        <w:textAlignment w:val="auto"/>
        <w:rPr>
          <w:rFonts w:ascii="仿宋_GB2312" w:eastAsia="仿宋_GB2312"/>
          <w:sz w:val="28"/>
          <w:szCs w:val="28"/>
        </w:rPr>
      </w:pPr>
      <w:r>
        <w:rPr>
          <w:rFonts w:hint="eastAsia" w:ascii="仿宋_GB2312" w:hAnsi="宋体" w:eastAsia="仿宋_GB2312"/>
          <w:sz w:val="28"/>
          <w:szCs w:val="28"/>
        </w:rPr>
        <w:t>1</w:t>
      </w:r>
      <w:r>
        <w:rPr>
          <w:rFonts w:hint="eastAsia" w:ascii="仿宋_GB2312" w:hAnsi="宋体" w:eastAsia="仿宋_GB2312"/>
          <w:sz w:val="28"/>
          <w:szCs w:val="28"/>
          <w:lang w:val="en-US" w:eastAsia="zh-CN"/>
        </w:rPr>
        <w:t>4</w:t>
      </w:r>
      <w:r>
        <w:rPr>
          <w:rFonts w:ascii="仿宋_GB2312" w:hAnsi="宋体" w:eastAsia="仿宋_GB2312"/>
          <w:sz w:val="28"/>
          <w:szCs w:val="28"/>
        </w:rPr>
        <w:t xml:space="preserve">.3 </w:t>
      </w:r>
      <w:r>
        <w:rPr>
          <w:rFonts w:hint="eastAsia" w:ascii="仿宋_GB2312" w:hAnsi="宋体" w:eastAsia="仿宋_GB2312"/>
          <w:sz w:val="28"/>
          <w:szCs w:val="28"/>
        </w:rPr>
        <w:t>为使</w:t>
      </w:r>
      <w:r>
        <w:rPr>
          <w:rFonts w:hint="eastAsia" w:ascii="仿宋_GB2312" w:hAnsi="宋体" w:eastAsia="仿宋_GB2312"/>
          <w:sz w:val="28"/>
          <w:szCs w:val="28"/>
          <w:lang w:val="en-US" w:eastAsia="zh-CN"/>
        </w:rPr>
        <w:t>报价</w:t>
      </w:r>
      <w:r>
        <w:rPr>
          <w:rFonts w:hint="eastAsia" w:ascii="仿宋_GB2312" w:eastAsia="仿宋_GB2312"/>
          <w:sz w:val="28"/>
          <w:szCs w:val="28"/>
        </w:rPr>
        <w:t>人</w:t>
      </w:r>
      <w:r>
        <w:rPr>
          <w:rFonts w:hint="eastAsia" w:ascii="仿宋_GB2312" w:hAnsi="宋体" w:eastAsia="仿宋_GB2312"/>
          <w:sz w:val="28"/>
          <w:szCs w:val="28"/>
        </w:rPr>
        <w:t>有足够时间按补充文件要求修正应答文件，采购人有权决定推迟应答文件递交截止时间，但至少提交应答文件的截止时间</w:t>
      </w:r>
      <w:r>
        <w:rPr>
          <w:rFonts w:ascii="仿宋_GB2312" w:hAnsi="宋体" w:eastAsia="仿宋_GB2312"/>
          <w:sz w:val="28"/>
          <w:szCs w:val="28"/>
        </w:rPr>
        <w:t>1</w:t>
      </w:r>
      <w:r>
        <w:rPr>
          <w:rFonts w:hint="eastAsia" w:ascii="仿宋_GB2312" w:hAnsi="宋体" w:eastAsia="仿宋_GB2312"/>
          <w:sz w:val="28"/>
          <w:szCs w:val="28"/>
        </w:rPr>
        <w:t>日前，将变更时间书面通知所有</w:t>
      </w:r>
      <w:r>
        <w:rPr>
          <w:rFonts w:hint="eastAsia" w:ascii="仿宋_GB2312" w:hAnsi="宋体" w:eastAsia="仿宋_GB2312"/>
          <w:sz w:val="28"/>
          <w:szCs w:val="28"/>
          <w:lang w:val="en-US" w:eastAsia="zh-CN"/>
        </w:rPr>
        <w:t>报价</w:t>
      </w:r>
      <w:r>
        <w:rPr>
          <w:rFonts w:hint="eastAsia" w:ascii="仿宋_GB2312" w:eastAsia="仿宋_GB2312"/>
          <w:sz w:val="28"/>
          <w:szCs w:val="28"/>
        </w:rPr>
        <w:t>人</w:t>
      </w:r>
      <w:r>
        <w:rPr>
          <w:rFonts w:hint="eastAsia" w:ascii="仿宋_GB2312" w:hAnsi="宋体" w:eastAsia="仿宋_GB2312"/>
          <w:sz w:val="28"/>
          <w:szCs w:val="28"/>
        </w:rPr>
        <w:t>。</w:t>
      </w:r>
    </w:p>
    <w:p>
      <w:pPr>
        <w:keepNext w:val="0"/>
        <w:keepLines w:val="0"/>
        <w:pageBreakBefore w:val="0"/>
        <w:widowControl w:val="0"/>
        <w:kinsoku/>
        <w:wordWrap/>
        <w:overflowPunct/>
        <w:topLinePunct w:val="0"/>
        <w:autoSpaceDE/>
        <w:autoSpaceDN/>
        <w:bidi w:val="0"/>
        <w:adjustRightInd w:val="0"/>
        <w:snapToGrid w:val="0"/>
        <w:spacing w:line="460" w:lineRule="exact"/>
        <w:ind w:firstLine="561" w:firstLineChars="200"/>
        <w:textAlignment w:val="auto"/>
        <w:rPr>
          <w:rFonts w:ascii="仿宋_GB2312" w:eastAsia="仿宋_GB2312"/>
          <w:sz w:val="28"/>
          <w:szCs w:val="28"/>
        </w:rPr>
      </w:pPr>
      <w:r>
        <w:rPr>
          <w:rFonts w:hint="eastAsia" w:ascii="华文楷体" w:hAnsi="华文楷体" w:eastAsia="华文楷体" w:cs="华文楷体"/>
          <w:b/>
          <w:bCs/>
          <w:sz w:val="28"/>
          <w:szCs w:val="28"/>
        </w:rPr>
        <w:t>1</w:t>
      </w:r>
      <w:r>
        <w:rPr>
          <w:rFonts w:hint="eastAsia" w:ascii="华文楷体" w:hAnsi="华文楷体" w:eastAsia="华文楷体" w:cs="华文楷体"/>
          <w:b/>
          <w:bCs/>
          <w:sz w:val="28"/>
          <w:szCs w:val="28"/>
          <w:lang w:val="en-US" w:eastAsia="zh-CN"/>
        </w:rPr>
        <w:t>5.评审</w:t>
      </w:r>
      <w:r>
        <w:rPr>
          <w:rFonts w:hint="eastAsia" w:ascii="仿宋_GB2312" w:hAnsi="仿宋_GB2312" w:eastAsia="仿宋_GB2312" w:cs="仿宋_GB2312"/>
          <w:b w:val="0"/>
          <w:bCs w:val="0"/>
          <w:sz w:val="28"/>
          <w:szCs w:val="28"/>
          <w:lang w:val="en-US" w:eastAsia="zh-CN"/>
        </w:rPr>
        <w:t>。</w:t>
      </w:r>
      <w:r>
        <w:rPr>
          <w:rFonts w:hint="eastAsia" w:ascii="仿宋_GB2312" w:hAnsi="宋体" w:eastAsia="仿宋_GB2312"/>
          <w:sz w:val="28"/>
          <w:szCs w:val="28"/>
        </w:rPr>
        <w:t>由采购人组织评委及监督人员，对应答文件进行检查，确定它们是否完整，文件签署是否有效</w:t>
      </w:r>
      <w:r>
        <w:rPr>
          <w:rFonts w:hint="eastAsia" w:ascii="仿宋_GB2312" w:eastAsia="仿宋_GB2312"/>
          <w:sz w:val="28"/>
          <w:szCs w:val="28"/>
        </w:rPr>
        <w:t>。</w:t>
      </w:r>
    </w:p>
    <w:p>
      <w:pPr>
        <w:keepNext w:val="0"/>
        <w:keepLines w:val="0"/>
        <w:pageBreakBefore w:val="0"/>
        <w:widowControl w:val="0"/>
        <w:kinsoku/>
        <w:wordWrap/>
        <w:overflowPunct/>
        <w:topLinePunct w:val="0"/>
        <w:autoSpaceDE/>
        <w:autoSpaceDN/>
        <w:bidi w:val="0"/>
        <w:adjustRightInd w:val="0"/>
        <w:snapToGrid w:val="0"/>
        <w:spacing w:line="460" w:lineRule="exact"/>
        <w:ind w:firstLine="561" w:firstLineChars="200"/>
        <w:textAlignment w:val="auto"/>
        <w:rPr>
          <w:rFonts w:ascii="仿宋_GB2312" w:hAnsi="宋体" w:eastAsia="仿宋_GB2312"/>
          <w:sz w:val="28"/>
          <w:szCs w:val="28"/>
        </w:rPr>
      </w:pPr>
      <w:r>
        <w:rPr>
          <w:rFonts w:hint="eastAsia" w:ascii="华文楷体" w:hAnsi="华文楷体" w:eastAsia="华文楷体" w:cs="华文楷体"/>
          <w:b/>
          <w:bCs/>
          <w:sz w:val="28"/>
          <w:szCs w:val="28"/>
        </w:rPr>
        <w:t>1</w:t>
      </w:r>
      <w:r>
        <w:rPr>
          <w:rFonts w:hint="eastAsia" w:ascii="华文楷体" w:hAnsi="华文楷体" w:eastAsia="华文楷体" w:cs="华文楷体"/>
          <w:b/>
          <w:bCs/>
          <w:sz w:val="28"/>
          <w:szCs w:val="28"/>
          <w:lang w:val="en-US" w:eastAsia="zh-CN"/>
        </w:rPr>
        <w:t>6</w:t>
      </w:r>
      <w:r>
        <w:rPr>
          <w:rFonts w:hint="eastAsia" w:ascii="华文楷体" w:hAnsi="华文楷体" w:eastAsia="华文楷体" w:cs="华文楷体"/>
          <w:b/>
          <w:bCs/>
          <w:sz w:val="28"/>
          <w:szCs w:val="28"/>
        </w:rPr>
        <w:t>.踏勘现场</w:t>
      </w:r>
      <w:r>
        <w:rPr>
          <w:rFonts w:hint="eastAsia" w:ascii="仿宋_GB2312" w:hAnsi="仿宋_GB2312" w:eastAsia="仿宋_GB2312" w:cs="仿宋_GB2312"/>
          <w:b w:val="0"/>
          <w:bCs w:val="0"/>
          <w:sz w:val="28"/>
          <w:szCs w:val="28"/>
          <w:lang w:eastAsia="zh-CN"/>
        </w:rPr>
        <w:t>。</w:t>
      </w:r>
      <w:r>
        <w:rPr>
          <w:rFonts w:hint="eastAsia" w:ascii="仿宋_GB2312" w:hAnsi="仿宋_GB2312" w:eastAsia="仿宋_GB2312" w:cs="仿宋_GB2312"/>
          <w:b w:val="0"/>
          <w:bCs w:val="0"/>
          <w:sz w:val="28"/>
          <w:szCs w:val="28"/>
          <w:lang w:val="en-US" w:eastAsia="zh-CN"/>
        </w:rPr>
        <w:t>报价</w:t>
      </w:r>
      <w:r>
        <w:rPr>
          <w:rFonts w:ascii="仿宋_GB2312" w:hAnsi="宋体" w:eastAsia="仿宋_GB2312"/>
          <w:sz w:val="28"/>
          <w:szCs w:val="28"/>
        </w:rPr>
        <w:t>人自行与采购人联系踏勘现场事宜，</w:t>
      </w:r>
      <w:r>
        <w:rPr>
          <w:rFonts w:hint="eastAsia" w:ascii="仿宋_GB2312" w:hAnsi="宋体" w:eastAsia="仿宋_GB2312"/>
          <w:sz w:val="28"/>
          <w:szCs w:val="28"/>
        </w:rPr>
        <w:t>如</w:t>
      </w:r>
      <w:r>
        <w:rPr>
          <w:rFonts w:hint="eastAsia" w:ascii="仿宋_GB2312" w:hAnsi="宋体" w:eastAsia="仿宋_GB2312"/>
          <w:sz w:val="28"/>
          <w:szCs w:val="28"/>
          <w:lang w:val="en-US" w:eastAsia="zh-CN"/>
        </w:rPr>
        <w:t>报价</w:t>
      </w:r>
      <w:r>
        <w:rPr>
          <w:rFonts w:ascii="仿宋_GB2312" w:hAnsi="宋体" w:eastAsia="仿宋_GB2312"/>
          <w:sz w:val="28"/>
          <w:szCs w:val="28"/>
        </w:rPr>
        <w:t>人未踏勘现场而导致报价</w:t>
      </w:r>
      <w:r>
        <w:rPr>
          <w:rFonts w:hint="eastAsia" w:ascii="仿宋_GB2312" w:hAnsi="宋体" w:eastAsia="仿宋_GB2312"/>
          <w:sz w:val="28"/>
          <w:szCs w:val="28"/>
        </w:rPr>
        <w:t>时</w:t>
      </w:r>
      <w:r>
        <w:rPr>
          <w:rFonts w:ascii="仿宋_GB2312" w:hAnsi="宋体" w:eastAsia="仿宋_GB2312"/>
          <w:sz w:val="28"/>
          <w:szCs w:val="28"/>
        </w:rPr>
        <w:t>出现疏漏的，</w:t>
      </w:r>
      <w:r>
        <w:rPr>
          <w:rFonts w:hint="eastAsia" w:ascii="仿宋_GB2312" w:hAnsi="宋体" w:eastAsia="仿宋_GB2312"/>
          <w:sz w:val="28"/>
          <w:szCs w:val="28"/>
        </w:rPr>
        <w:t>责任</w:t>
      </w:r>
      <w:r>
        <w:rPr>
          <w:rFonts w:ascii="仿宋_GB2312" w:hAnsi="宋体" w:eastAsia="仿宋_GB2312"/>
          <w:sz w:val="28"/>
          <w:szCs w:val="28"/>
        </w:rPr>
        <w:t>自行承担。</w:t>
      </w:r>
    </w:p>
    <w:p>
      <w:pPr>
        <w:keepNext w:val="0"/>
        <w:keepLines w:val="0"/>
        <w:pageBreakBefore w:val="0"/>
        <w:widowControl w:val="0"/>
        <w:kinsoku/>
        <w:wordWrap/>
        <w:overflowPunct/>
        <w:topLinePunct w:val="0"/>
        <w:autoSpaceDE/>
        <w:autoSpaceDN/>
        <w:bidi w:val="0"/>
        <w:adjustRightInd w:val="0"/>
        <w:snapToGrid w:val="0"/>
        <w:spacing w:line="460" w:lineRule="exact"/>
        <w:ind w:firstLine="561" w:firstLineChars="200"/>
        <w:textAlignment w:val="auto"/>
        <w:rPr>
          <w:rFonts w:hint="default" w:ascii="华文楷体" w:hAnsi="华文楷体" w:eastAsia="华文楷体" w:cs="华文楷体"/>
          <w:b/>
          <w:bCs/>
          <w:sz w:val="28"/>
          <w:szCs w:val="28"/>
          <w:lang w:val="en-US" w:eastAsia="zh-CN"/>
        </w:rPr>
      </w:pPr>
      <w:r>
        <w:rPr>
          <w:rFonts w:hint="eastAsia" w:ascii="华文楷体" w:hAnsi="华文楷体" w:eastAsia="华文楷体" w:cs="华文楷体"/>
          <w:b/>
          <w:bCs/>
          <w:sz w:val="28"/>
          <w:szCs w:val="28"/>
        </w:rPr>
        <w:t>1</w:t>
      </w:r>
      <w:r>
        <w:rPr>
          <w:rFonts w:hint="eastAsia" w:ascii="华文楷体" w:hAnsi="华文楷体" w:eastAsia="华文楷体" w:cs="华文楷体"/>
          <w:b/>
          <w:bCs/>
          <w:sz w:val="28"/>
          <w:szCs w:val="28"/>
          <w:lang w:val="en-US" w:eastAsia="zh-CN"/>
        </w:rPr>
        <w:t>7.</w:t>
      </w:r>
      <w:r>
        <w:rPr>
          <w:rFonts w:hint="eastAsia" w:ascii="华文楷体" w:hAnsi="华文楷体" w:eastAsia="华文楷体" w:cs="华文楷体"/>
          <w:b/>
          <w:bCs/>
          <w:sz w:val="28"/>
          <w:szCs w:val="28"/>
        </w:rPr>
        <w:t>无效</w:t>
      </w:r>
      <w:r>
        <w:rPr>
          <w:rFonts w:hint="eastAsia" w:ascii="华文楷体" w:hAnsi="华文楷体" w:eastAsia="华文楷体" w:cs="华文楷体"/>
          <w:b/>
          <w:bCs/>
          <w:sz w:val="28"/>
          <w:szCs w:val="28"/>
          <w:lang w:val="en-US" w:eastAsia="zh-CN"/>
        </w:rPr>
        <w:t>报价</w:t>
      </w:r>
    </w:p>
    <w:p>
      <w:pPr>
        <w:keepNext w:val="0"/>
        <w:keepLines w:val="0"/>
        <w:pageBreakBefore w:val="0"/>
        <w:widowControl w:val="0"/>
        <w:kinsoku/>
        <w:wordWrap/>
        <w:overflowPunct/>
        <w:topLinePunct w:val="0"/>
        <w:autoSpaceDE/>
        <w:autoSpaceDN/>
        <w:bidi w:val="0"/>
        <w:adjustRightInd w:val="0"/>
        <w:snapToGrid w:val="0"/>
        <w:spacing w:line="460" w:lineRule="exact"/>
        <w:ind w:firstLine="560" w:firstLineChars="200"/>
        <w:textAlignment w:val="auto"/>
        <w:rPr>
          <w:rFonts w:ascii="仿宋_GB2312" w:eastAsia="仿宋_GB2312"/>
          <w:sz w:val="28"/>
          <w:szCs w:val="28"/>
        </w:rPr>
      </w:pPr>
      <w:r>
        <w:rPr>
          <w:rFonts w:hint="eastAsia" w:ascii="仿宋_GB2312" w:eastAsia="仿宋_GB2312"/>
          <w:sz w:val="28"/>
          <w:szCs w:val="28"/>
          <w:lang w:val="en-US" w:eastAsia="zh-CN"/>
        </w:rPr>
        <w:t>报价</w:t>
      </w:r>
      <w:r>
        <w:rPr>
          <w:rFonts w:ascii="仿宋_GB2312" w:eastAsia="仿宋_GB2312"/>
          <w:sz w:val="28"/>
          <w:szCs w:val="28"/>
        </w:rPr>
        <w:t>人</w:t>
      </w:r>
      <w:r>
        <w:rPr>
          <w:rFonts w:hint="eastAsia" w:ascii="仿宋_GB2312" w:eastAsia="仿宋_GB2312"/>
          <w:sz w:val="28"/>
          <w:szCs w:val="28"/>
        </w:rPr>
        <w:t>发生以下情况之一者，视为无效</w:t>
      </w:r>
      <w:r>
        <w:rPr>
          <w:rFonts w:hint="eastAsia" w:ascii="仿宋_GB2312" w:eastAsia="仿宋_GB2312"/>
          <w:sz w:val="28"/>
          <w:szCs w:val="28"/>
          <w:lang w:val="en-US" w:eastAsia="zh-CN"/>
        </w:rPr>
        <w:t>报价</w:t>
      </w:r>
      <w:r>
        <w:rPr>
          <w:rFonts w:hint="eastAsia" w:ascii="仿宋_GB2312" w:eastAsia="仿宋_GB2312"/>
          <w:sz w:val="28"/>
          <w:szCs w:val="28"/>
        </w:rPr>
        <w:t>，其</w:t>
      </w:r>
      <w:r>
        <w:rPr>
          <w:rFonts w:hint="eastAsia" w:ascii="仿宋_GB2312" w:eastAsia="仿宋_GB2312"/>
          <w:sz w:val="28"/>
          <w:szCs w:val="28"/>
          <w:lang w:val="en-US" w:eastAsia="zh-CN"/>
        </w:rPr>
        <w:t>报价</w:t>
      </w:r>
      <w:r>
        <w:rPr>
          <w:rFonts w:hint="eastAsia" w:ascii="仿宋_GB2312" w:eastAsia="仿宋_GB2312"/>
          <w:sz w:val="28"/>
          <w:szCs w:val="28"/>
        </w:rPr>
        <w:t>文件将被拒绝：</w:t>
      </w:r>
    </w:p>
    <w:p>
      <w:pPr>
        <w:keepNext w:val="0"/>
        <w:keepLines w:val="0"/>
        <w:pageBreakBefore w:val="0"/>
        <w:widowControl w:val="0"/>
        <w:kinsoku/>
        <w:wordWrap/>
        <w:overflowPunct/>
        <w:topLinePunct w:val="0"/>
        <w:autoSpaceDE/>
        <w:autoSpaceDN/>
        <w:bidi w:val="0"/>
        <w:adjustRightInd w:val="0"/>
        <w:snapToGrid w:val="0"/>
        <w:spacing w:line="460" w:lineRule="exact"/>
        <w:ind w:firstLine="560" w:firstLineChars="200"/>
        <w:textAlignment w:val="auto"/>
        <w:rPr>
          <w:rFonts w:ascii="仿宋_GB2312" w:eastAsia="仿宋_GB2312"/>
          <w:sz w:val="28"/>
          <w:szCs w:val="28"/>
        </w:rPr>
      </w:pPr>
      <w:r>
        <w:rPr>
          <w:rFonts w:hint="eastAsia" w:ascii="仿宋_GB2312" w:eastAsia="仿宋_GB2312"/>
          <w:sz w:val="28"/>
          <w:szCs w:val="28"/>
        </w:rPr>
        <w:t>（1）</w:t>
      </w:r>
      <w:r>
        <w:rPr>
          <w:rFonts w:hint="eastAsia" w:ascii="仿宋_GB2312" w:eastAsia="仿宋_GB2312"/>
          <w:sz w:val="28"/>
          <w:szCs w:val="28"/>
          <w:lang w:val="en-US" w:eastAsia="zh-CN"/>
        </w:rPr>
        <w:t>报价</w:t>
      </w:r>
      <w:r>
        <w:rPr>
          <w:rFonts w:ascii="仿宋_GB2312" w:eastAsia="仿宋_GB2312"/>
          <w:sz w:val="28"/>
          <w:szCs w:val="28"/>
        </w:rPr>
        <w:t>文件在</w:t>
      </w:r>
      <w:r>
        <w:rPr>
          <w:rFonts w:hint="eastAsia" w:ascii="仿宋_GB2312" w:eastAsia="仿宋_GB2312"/>
          <w:sz w:val="28"/>
          <w:szCs w:val="28"/>
          <w:lang w:val="en-US" w:eastAsia="zh-CN"/>
        </w:rPr>
        <w:t>报价</w:t>
      </w:r>
      <w:r>
        <w:rPr>
          <w:rFonts w:hint="eastAsia" w:ascii="仿宋_GB2312" w:eastAsia="仿宋_GB2312"/>
          <w:sz w:val="28"/>
          <w:szCs w:val="28"/>
        </w:rPr>
        <w:t>文件提交截止时间</w:t>
      </w:r>
      <w:r>
        <w:rPr>
          <w:rFonts w:ascii="仿宋_GB2312" w:eastAsia="仿宋_GB2312"/>
          <w:sz w:val="28"/>
          <w:szCs w:val="28"/>
        </w:rPr>
        <w:t>后</w:t>
      </w:r>
      <w:r>
        <w:rPr>
          <w:rFonts w:hint="eastAsia" w:ascii="仿宋_GB2312" w:eastAsia="仿宋_GB2312"/>
          <w:sz w:val="28"/>
          <w:szCs w:val="28"/>
        </w:rPr>
        <w:t>送达的；</w:t>
      </w:r>
      <w:r>
        <w:rPr>
          <w:rFonts w:hint="eastAsia" w:ascii="仿宋_GB2312" w:eastAsia="仿宋_GB2312"/>
          <w:sz w:val="28"/>
          <w:szCs w:val="28"/>
          <w:lang w:eastAsia="zh-CN"/>
        </w:rPr>
        <w:t>（</w:t>
      </w:r>
      <w:r>
        <w:rPr>
          <w:rFonts w:hint="eastAsia" w:ascii="仿宋_GB2312" w:eastAsia="仿宋_GB2312"/>
          <w:sz w:val="28"/>
          <w:szCs w:val="28"/>
          <w:lang w:val="en-US" w:eastAsia="zh-CN"/>
        </w:rPr>
        <w:t>2）报价</w:t>
      </w:r>
      <w:r>
        <w:rPr>
          <w:rFonts w:hint="eastAsia" w:ascii="仿宋_GB2312" w:eastAsia="仿宋_GB2312"/>
          <w:sz w:val="28"/>
          <w:szCs w:val="28"/>
        </w:rPr>
        <w:t>文件不按规定的格式、内容填写</w:t>
      </w:r>
      <w:r>
        <w:rPr>
          <w:rFonts w:ascii="仿宋_GB2312" w:eastAsia="仿宋_GB2312"/>
          <w:sz w:val="28"/>
          <w:szCs w:val="28"/>
        </w:rPr>
        <w:t>及编制，</w:t>
      </w:r>
      <w:r>
        <w:rPr>
          <w:rFonts w:hint="eastAsia" w:ascii="仿宋_GB2312" w:eastAsia="仿宋_GB2312"/>
          <w:sz w:val="28"/>
          <w:szCs w:val="28"/>
        </w:rPr>
        <w:t>或不按规定签字、盖章</w:t>
      </w:r>
      <w:r>
        <w:rPr>
          <w:rFonts w:ascii="仿宋_GB2312" w:eastAsia="仿宋_GB2312"/>
          <w:sz w:val="28"/>
          <w:szCs w:val="28"/>
        </w:rPr>
        <w:t>或密封的</w:t>
      </w:r>
      <w:r>
        <w:rPr>
          <w:rFonts w:hint="eastAsia" w:ascii="仿宋_GB2312" w:eastAsia="仿宋_GB2312"/>
          <w:sz w:val="28"/>
          <w:szCs w:val="28"/>
        </w:rPr>
        <w:t>；（</w:t>
      </w:r>
      <w:r>
        <w:rPr>
          <w:rFonts w:hint="eastAsia" w:ascii="仿宋_GB2312" w:eastAsia="仿宋_GB2312"/>
          <w:sz w:val="28"/>
          <w:szCs w:val="28"/>
          <w:lang w:val="en-US" w:eastAsia="zh-CN"/>
        </w:rPr>
        <w:t>3</w:t>
      </w:r>
      <w:r>
        <w:rPr>
          <w:rFonts w:hint="eastAsia" w:ascii="仿宋_GB2312" w:eastAsia="仿宋_GB2312"/>
          <w:sz w:val="28"/>
          <w:szCs w:val="28"/>
        </w:rPr>
        <w:t>）</w:t>
      </w:r>
      <w:r>
        <w:rPr>
          <w:rFonts w:hint="eastAsia" w:ascii="仿宋_GB2312" w:eastAsia="仿宋_GB2312"/>
          <w:sz w:val="28"/>
          <w:szCs w:val="28"/>
          <w:lang w:val="en-US" w:eastAsia="zh-CN"/>
        </w:rPr>
        <w:t>报价</w:t>
      </w:r>
      <w:r>
        <w:rPr>
          <w:rFonts w:ascii="仿宋_GB2312" w:eastAsia="仿宋_GB2312"/>
          <w:sz w:val="28"/>
          <w:szCs w:val="28"/>
        </w:rPr>
        <w:t>人</w:t>
      </w:r>
      <w:r>
        <w:rPr>
          <w:rFonts w:hint="eastAsia" w:ascii="仿宋_GB2312" w:eastAsia="仿宋_GB2312"/>
          <w:sz w:val="28"/>
          <w:szCs w:val="28"/>
        </w:rPr>
        <w:t>的报价超出</w:t>
      </w:r>
      <w:r>
        <w:rPr>
          <w:rFonts w:ascii="仿宋_GB2312" w:eastAsia="仿宋_GB2312"/>
          <w:sz w:val="28"/>
          <w:szCs w:val="28"/>
        </w:rPr>
        <w:t>采购</w:t>
      </w:r>
      <w:r>
        <w:rPr>
          <w:rFonts w:hint="eastAsia" w:ascii="仿宋_GB2312" w:eastAsia="仿宋_GB2312"/>
          <w:sz w:val="28"/>
          <w:szCs w:val="28"/>
        </w:rPr>
        <w:t>控制</w:t>
      </w:r>
      <w:r>
        <w:rPr>
          <w:rFonts w:hint="eastAsia" w:ascii="仿宋_GB2312" w:eastAsia="仿宋_GB2312"/>
          <w:sz w:val="28"/>
          <w:szCs w:val="28"/>
          <w:lang w:val="en-US" w:eastAsia="zh-CN"/>
        </w:rPr>
        <w:t>要求</w:t>
      </w:r>
      <w:r>
        <w:rPr>
          <w:rFonts w:hint="eastAsia" w:ascii="仿宋_GB2312" w:eastAsia="仿宋_GB2312"/>
          <w:sz w:val="28"/>
          <w:szCs w:val="28"/>
        </w:rPr>
        <w:t>的；（</w:t>
      </w:r>
      <w:r>
        <w:rPr>
          <w:rFonts w:hint="eastAsia" w:ascii="仿宋_GB2312" w:eastAsia="仿宋_GB2312"/>
          <w:sz w:val="28"/>
          <w:szCs w:val="28"/>
          <w:lang w:val="en-US" w:eastAsia="zh-CN"/>
        </w:rPr>
        <w:t>4</w:t>
      </w:r>
      <w:r>
        <w:rPr>
          <w:rFonts w:hint="eastAsia" w:ascii="仿宋_GB2312" w:eastAsia="仿宋_GB2312"/>
          <w:sz w:val="28"/>
          <w:szCs w:val="28"/>
        </w:rPr>
        <w:t>）</w:t>
      </w:r>
      <w:r>
        <w:rPr>
          <w:rFonts w:ascii="仿宋_GB2312" w:hAnsi="宋体" w:eastAsia="仿宋_GB2312"/>
          <w:sz w:val="28"/>
          <w:szCs w:val="28"/>
        </w:rPr>
        <w:t>响应文件未</w:t>
      </w:r>
      <w:r>
        <w:rPr>
          <w:rFonts w:hint="eastAsia" w:ascii="仿宋_GB2312" w:hAnsi="宋体" w:eastAsia="仿宋_GB2312"/>
          <w:sz w:val="28"/>
          <w:szCs w:val="28"/>
        </w:rPr>
        <w:t>对</w:t>
      </w:r>
      <w:r>
        <w:rPr>
          <w:rFonts w:hint="eastAsia" w:ascii="仿宋_GB2312" w:hAnsi="宋体" w:eastAsia="仿宋_GB2312"/>
          <w:sz w:val="28"/>
          <w:szCs w:val="28"/>
          <w:lang w:val="en-US" w:eastAsia="zh-CN"/>
        </w:rPr>
        <w:t>报价</w:t>
      </w:r>
      <w:r>
        <w:rPr>
          <w:rFonts w:hint="eastAsia" w:ascii="仿宋_GB2312" w:hAnsi="宋体" w:eastAsia="仿宋_GB2312"/>
          <w:sz w:val="28"/>
          <w:szCs w:val="28"/>
        </w:rPr>
        <w:t>文件</w:t>
      </w:r>
      <w:r>
        <w:rPr>
          <w:rFonts w:ascii="仿宋_GB2312" w:hAnsi="宋体" w:eastAsia="仿宋_GB2312"/>
          <w:sz w:val="28"/>
          <w:szCs w:val="28"/>
        </w:rPr>
        <w:t>作出实质性响应；</w:t>
      </w:r>
      <w:r>
        <w:rPr>
          <w:rFonts w:hint="eastAsia" w:ascii="仿宋_GB2312" w:hAnsi="宋体" w:eastAsia="仿宋_GB2312"/>
          <w:sz w:val="28"/>
          <w:szCs w:val="28"/>
        </w:rPr>
        <w:t>（</w:t>
      </w:r>
      <w:r>
        <w:rPr>
          <w:rFonts w:hint="eastAsia" w:ascii="仿宋_GB2312" w:hAnsi="宋体" w:eastAsia="仿宋_GB2312"/>
          <w:sz w:val="28"/>
          <w:szCs w:val="28"/>
          <w:lang w:val="en-US" w:eastAsia="zh-CN"/>
        </w:rPr>
        <w:t>5</w:t>
      </w:r>
      <w:r>
        <w:rPr>
          <w:rFonts w:hint="eastAsia" w:ascii="仿宋_GB2312" w:hAnsi="宋体" w:eastAsia="仿宋_GB2312"/>
          <w:sz w:val="28"/>
          <w:szCs w:val="28"/>
        </w:rPr>
        <w:t>）</w:t>
      </w:r>
      <w:r>
        <w:rPr>
          <w:rFonts w:hint="eastAsia" w:ascii="仿宋_GB2312" w:eastAsia="仿宋_GB2312"/>
          <w:sz w:val="28"/>
          <w:szCs w:val="28"/>
        </w:rPr>
        <w:t>法律、法规规定的其他情况。</w:t>
      </w:r>
    </w:p>
    <w:p>
      <w:pPr>
        <w:keepNext w:val="0"/>
        <w:keepLines w:val="0"/>
        <w:pageBreakBefore w:val="0"/>
        <w:widowControl w:val="0"/>
        <w:kinsoku/>
        <w:wordWrap/>
        <w:overflowPunct/>
        <w:topLinePunct w:val="0"/>
        <w:autoSpaceDE/>
        <w:autoSpaceDN/>
        <w:bidi w:val="0"/>
        <w:adjustRightInd w:val="0"/>
        <w:snapToGrid w:val="0"/>
        <w:spacing w:line="460" w:lineRule="exact"/>
        <w:ind w:firstLine="561" w:firstLineChars="200"/>
        <w:textAlignment w:val="auto"/>
        <w:rPr>
          <w:rFonts w:hint="eastAsia" w:ascii="仿宋_GB2312" w:eastAsia="仿宋_GB2312"/>
          <w:sz w:val="28"/>
          <w:szCs w:val="28"/>
          <w:lang w:eastAsia="zh-CN"/>
        </w:rPr>
      </w:pPr>
      <w:r>
        <w:rPr>
          <w:rFonts w:hint="eastAsia" w:ascii="华文楷体" w:hAnsi="华文楷体" w:eastAsia="华文楷体" w:cs="华文楷体"/>
          <w:b/>
          <w:bCs/>
          <w:sz w:val="28"/>
          <w:szCs w:val="28"/>
          <w:lang w:val="en-US" w:eastAsia="zh-CN"/>
        </w:rPr>
        <w:t>18</w:t>
      </w:r>
      <w:r>
        <w:rPr>
          <w:rFonts w:hint="eastAsia" w:ascii="仿宋_GB2312" w:hAnsi="仿宋_GB2312" w:eastAsia="仿宋_GB2312" w:cs="仿宋_GB2312"/>
          <w:b w:val="0"/>
          <w:bCs w:val="0"/>
          <w:sz w:val="28"/>
          <w:szCs w:val="28"/>
        </w:rPr>
        <w:t>.</w:t>
      </w:r>
      <w:r>
        <w:rPr>
          <w:rFonts w:hint="eastAsia" w:ascii="仿宋_GB2312" w:hAnsi="仿宋_GB2312" w:eastAsia="仿宋_GB2312" w:cs="仿宋_GB2312"/>
          <w:b w:val="0"/>
          <w:bCs w:val="0"/>
          <w:sz w:val="28"/>
          <w:szCs w:val="28"/>
          <w:lang w:val="en-US" w:eastAsia="zh-CN"/>
        </w:rPr>
        <w:t>报价</w:t>
      </w:r>
      <w:r>
        <w:rPr>
          <w:rFonts w:hint="eastAsia" w:ascii="仿宋_GB2312" w:eastAsia="仿宋_GB2312"/>
          <w:sz w:val="28"/>
          <w:szCs w:val="28"/>
        </w:rPr>
        <w:t>响应文件属于下列情形之一的，</w:t>
      </w:r>
      <w:r>
        <w:rPr>
          <w:rFonts w:ascii="仿宋_GB2312" w:eastAsia="仿宋_GB2312"/>
          <w:sz w:val="28"/>
          <w:szCs w:val="28"/>
        </w:rPr>
        <w:t>评委</w:t>
      </w:r>
      <w:r>
        <w:rPr>
          <w:rFonts w:hint="eastAsia" w:ascii="仿宋_GB2312" w:eastAsia="仿宋_GB2312"/>
          <w:sz w:val="28"/>
          <w:szCs w:val="28"/>
        </w:rPr>
        <w:t>有权将其作废标处理</w:t>
      </w:r>
      <w:r>
        <w:rPr>
          <w:rFonts w:hint="eastAsia" w:ascii="仿宋_GB2312" w:eastAsia="仿宋_GB2312"/>
          <w:sz w:val="28"/>
          <w:szCs w:val="28"/>
          <w:lang w:eastAsia="zh-CN"/>
        </w:rPr>
        <w:t>：</w:t>
      </w:r>
    </w:p>
    <w:p>
      <w:pPr>
        <w:keepNext w:val="0"/>
        <w:keepLines w:val="0"/>
        <w:pageBreakBefore w:val="0"/>
        <w:widowControl w:val="0"/>
        <w:kinsoku/>
        <w:wordWrap/>
        <w:overflowPunct/>
        <w:topLinePunct w:val="0"/>
        <w:autoSpaceDE/>
        <w:autoSpaceDN/>
        <w:bidi w:val="0"/>
        <w:adjustRightInd w:val="0"/>
        <w:snapToGrid w:val="0"/>
        <w:spacing w:line="460" w:lineRule="exact"/>
        <w:ind w:firstLine="560" w:firstLineChars="200"/>
        <w:textAlignment w:val="auto"/>
        <w:rPr>
          <w:rFonts w:ascii="仿宋_GB2312" w:eastAsia="仿宋_GB2312"/>
          <w:sz w:val="28"/>
          <w:szCs w:val="28"/>
        </w:rPr>
      </w:pPr>
      <w:r>
        <w:rPr>
          <w:rFonts w:hint="eastAsia" w:ascii="仿宋_GB2312" w:eastAsia="仿宋_GB2312"/>
          <w:sz w:val="28"/>
          <w:szCs w:val="28"/>
        </w:rPr>
        <w:t>（1）提交有关资格证明文件不真实，提供虚假报价材料的；（</w:t>
      </w:r>
      <w:r>
        <w:rPr>
          <w:rFonts w:hint="eastAsia" w:ascii="仿宋_GB2312" w:eastAsia="仿宋_GB2312"/>
          <w:sz w:val="28"/>
          <w:szCs w:val="28"/>
          <w:lang w:val="en-US" w:eastAsia="zh-CN"/>
        </w:rPr>
        <w:t>2</w:t>
      </w:r>
      <w:r>
        <w:rPr>
          <w:rFonts w:hint="eastAsia" w:ascii="仿宋_GB2312" w:eastAsia="仿宋_GB2312"/>
          <w:sz w:val="28"/>
          <w:szCs w:val="28"/>
        </w:rPr>
        <w:t>）</w:t>
      </w:r>
      <w:r>
        <w:rPr>
          <w:rFonts w:hint="eastAsia" w:ascii="仿宋_GB2312" w:eastAsia="仿宋_GB2312"/>
          <w:sz w:val="28"/>
          <w:szCs w:val="28"/>
          <w:lang w:val="en-US" w:eastAsia="zh-CN"/>
        </w:rPr>
        <w:t>报价</w:t>
      </w:r>
      <w:r>
        <w:rPr>
          <w:rFonts w:ascii="仿宋_GB2312" w:eastAsia="仿宋_GB2312"/>
          <w:sz w:val="28"/>
          <w:szCs w:val="28"/>
        </w:rPr>
        <w:t>人</w:t>
      </w:r>
      <w:r>
        <w:rPr>
          <w:rFonts w:hint="eastAsia" w:ascii="仿宋_GB2312" w:eastAsia="仿宋_GB2312"/>
          <w:sz w:val="28"/>
          <w:szCs w:val="28"/>
        </w:rPr>
        <w:t>串通报价的；（</w:t>
      </w:r>
      <w:r>
        <w:rPr>
          <w:rFonts w:hint="eastAsia" w:ascii="仿宋_GB2312" w:eastAsia="仿宋_GB2312"/>
          <w:sz w:val="28"/>
          <w:szCs w:val="28"/>
          <w:lang w:val="en-US" w:eastAsia="zh-CN"/>
        </w:rPr>
        <w:t>3</w:t>
      </w:r>
      <w:r>
        <w:rPr>
          <w:rFonts w:ascii="仿宋_GB2312" w:eastAsia="仿宋_GB2312"/>
          <w:sz w:val="28"/>
          <w:szCs w:val="28"/>
        </w:rPr>
        <w:t>）</w:t>
      </w:r>
      <w:r>
        <w:rPr>
          <w:rFonts w:hint="eastAsia" w:ascii="仿宋_GB2312" w:eastAsia="仿宋_GB2312"/>
          <w:sz w:val="28"/>
          <w:szCs w:val="28"/>
          <w:lang w:val="en-US" w:eastAsia="zh-CN"/>
        </w:rPr>
        <w:t>报价人</w:t>
      </w:r>
      <w:r>
        <w:rPr>
          <w:rFonts w:hint="eastAsia" w:ascii="仿宋_GB2312" w:eastAsia="仿宋_GB2312"/>
          <w:sz w:val="28"/>
          <w:szCs w:val="28"/>
        </w:rPr>
        <w:t>向采购</w:t>
      </w:r>
      <w:r>
        <w:rPr>
          <w:rFonts w:ascii="仿宋_GB2312" w:eastAsia="仿宋_GB2312"/>
          <w:sz w:val="28"/>
          <w:szCs w:val="28"/>
        </w:rPr>
        <w:t>人</w:t>
      </w:r>
      <w:r>
        <w:rPr>
          <w:rFonts w:hint="eastAsia" w:ascii="仿宋_GB2312" w:eastAsia="仿宋_GB2312"/>
          <w:sz w:val="28"/>
          <w:szCs w:val="28"/>
        </w:rPr>
        <w:t>、</w:t>
      </w:r>
      <w:r>
        <w:rPr>
          <w:rFonts w:ascii="仿宋_GB2312" w:eastAsia="仿宋_GB2312"/>
          <w:sz w:val="28"/>
          <w:szCs w:val="28"/>
        </w:rPr>
        <w:t>评委</w:t>
      </w:r>
      <w:r>
        <w:rPr>
          <w:rFonts w:hint="eastAsia" w:ascii="仿宋_GB2312" w:eastAsia="仿宋_GB2312"/>
          <w:sz w:val="28"/>
          <w:szCs w:val="28"/>
        </w:rPr>
        <w:t>提供不正当利益的；（</w:t>
      </w:r>
      <w:r>
        <w:rPr>
          <w:rFonts w:hint="eastAsia" w:ascii="仿宋_GB2312" w:eastAsia="仿宋_GB2312"/>
          <w:sz w:val="28"/>
          <w:szCs w:val="28"/>
          <w:lang w:val="en-US" w:eastAsia="zh-CN"/>
        </w:rPr>
        <w:t>4</w:t>
      </w:r>
      <w:r>
        <w:rPr>
          <w:rFonts w:hint="eastAsia" w:ascii="仿宋_GB2312" w:eastAsia="仿宋_GB2312"/>
          <w:sz w:val="28"/>
          <w:szCs w:val="28"/>
        </w:rPr>
        <w:t>）成交</w:t>
      </w:r>
      <w:r>
        <w:rPr>
          <w:rFonts w:hint="eastAsia" w:ascii="仿宋_GB2312" w:eastAsia="仿宋_GB2312"/>
          <w:sz w:val="28"/>
          <w:szCs w:val="28"/>
          <w:lang w:val="en-US" w:eastAsia="zh-CN"/>
        </w:rPr>
        <w:t>报价</w:t>
      </w:r>
      <w:r>
        <w:rPr>
          <w:rFonts w:ascii="仿宋_GB2312" w:eastAsia="仿宋_GB2312"/>
          <w:sz w:val="28"/>
          <w:szCs w:val="28"/>
        </w:rPr>
        <w:t>人</w:t>
      </w:r>
      <w:r>
        <w:rPr>
          <w:rFonts w:hint="eastAsia" w:ascii="仿宋_GB2312" w:eastAsia="仿宋_GB2312"/>
          <w:sz w:val="28"/>
          <w:szCs w:val="28"/>
        </w:rPr>
        <w:t>不按规定签订合同的；（</w:t>
      </w:r>
      <w:r>
        <w:rPr>
          <w:rFonts w:hint="eastAsia" w:ascii="仿宋_GB2312" w:eastAsia="仿宋_GB2312"/>
          <w:sz w:val="28"/>
          <w:szCs w:val="28"/>
          <w:lang w:val="en-US" w:eastAsia="zh-CN"/>
        </w:rPr>
        <w:t>5</w:t>
      </w:r>
      <w:r>
        <w:rPr>
          <w:rFonts w:hint="eastAsia" w:ascii="仿宋_GB2312" w:eastAsia="仿宋_GB2312"/>
          <w:sz w:val="28"/>
          <w:szCs w:val="28"/>
        </w:rPr>
        <w:t>）法律、法规规定的其他情况；</w:t>
      </w:r>
    </w:p>
    <w:p>
      <w:pPr>
        <w:keepNext w:val="0"/>
        <w:keepLines w:val="0"/>
        <w:pageBreakBefore w:val="0"/>
        <w:widowControl w:val="0"/>
        <w:kinsoku/>
        <w:wordWrap/>
        <w:overflowPunct/>
        <w:topLinePunct w:val="0"/>
        <w:autoSpaceDE/>
        <w:autoSpaceDN/>
        <w:bidi w:val="0"/>
        <w:adjustRightInd w:val="0"/>
        <w:snapToGrid w:val="0"/>
        <w:spacing w:line="460" w:lineRule="exact"/>
        <w:ind w:firstLine="561" w:firstLineChars="200"/>
        <w:textAlignment w:val="auto"/>
        <w:rPr>
          <w:rFonts w:hint="default" w:ascii="华文楷体" w:hAnsi="华文楷体" w:eastAsia="华文楷体" w:cs="华文楷体"/>
          <w:b/>
          <w:bCs/>
          <w:sz w:val="28"/>
          <w:szCs w:val="28"/>
          <w:lang w:val="en-US" w:eastAsia="zh-CN"/>
        </w:rPr>
      </w:pPr>
      <w:r>
        <w:rPr>
          <w:rFonts w:hint="eastAsia" w:ascii="华文楷体" w:hAnsi="华文楷体" w:eastAsia="华文楷体" w:cs="华文楷体"/>
          <w:b/>
          <w:bCs/>
          <w:sz w:val="28"/>
          <w:szCs w:val="28"/>
          <w:lang w:val="en-US" w:eastAsia="zh-CN"/>
        </w:rPr>
        <w:t>19</w:t>
      </w:r>
      <w:r>
        <w:rPr>
          <w:rFonts w:hint="eastAsia" w:ascii="华文楷体" w:hAnsi="华文楷体" w:eastAsia="华文楷体" w:cs="华文楷体"/>
          <w:b/>
          <w:bCs/>
          <w:sz w:val="28"/>
          <w:szCs w:val="28"/>
          <w:lang w:eastAsia="zh-CN"/>
        </w:rPr>
        <w:t>.</w:t>
      </w:r>
      <w:r>
        <w:rPr>
          <w:rFonts w:hint="eastAsia" w:ascii="华文楷体" w:hAnsi="华文楷体" w:eastAsia="华文楷体" w:cs="华文楷体"/>
          <w:b/>
          <w:bCs/>
          <w:sz w:val="28"/>
          <w:szCs w:val="28"/>
          <w:lang w:val="en-US" w:eastAsia="zh-CN"/>
        </w:rPr>
        <w:t>报价评审</w:t>
      </w:r>
    </w:p>
    <w:p>
      <w:pPr>
        <w:keepNext w:val="0"/>
        <w:keepLines w:val="0"/>
        <w:pageBreakBefore w:val="0"/>
        <w:widowControl w:val="0"/>
        <w:kinsoku/>
        <w:wordWrap/>
        <w:overflowPunct/>
        <w:topLinePunct w:val="0"/>
        <w:autoSpaceDE/>
        <w:autoSpaceDN/>
        <w:bidi w:val="0"/>
        <w:adjustRightInd w:val="0"/>
        <w:snapToGrid w:val="0"/>
        <w:spacing w:line="460" w:lineRule="exact"/>
        <w:ind w:firstLine="560" w:firstLineChars="200"/>
        <w:textAlignment w:val="auto"/>
        <w:rPr>
          <w:rFonts w:ascii="仿宋_GB2312" w:eastAsia="仿宋_GB2312"/>
          <w:sz w:val="28"/>
          <w:szCs w:val="28"/>
        </w:rPr>
      </w:pPr>
      <w:r>
        <w:rPr>
          <w:rFonts w:hint="eastAsia" w:ascii="仿宋_GB2312" w:hAnsi="宋体" w:eastAsia="仿宋_GB2312"/>
          <w:sz w:val="28"/>
          <w:szCs w:val="28"/>
          <w:lang w:val="en-US" w:eastAsia="zh-CN"/>
        </w:rPr>
        <w:t>19</w:t>
      </w:r>
      <w:r>
        <w:rPr>
          <w:rFonts w:ascii="仿宋_GB2312" w:hAnsi="宋体" w:eastAsia="仿宋_GB2312"/>
          <w:sz w:val="28"/>
          <w:szCs w:val="28"/>
        </w:rPr>
        <w:t xml:space="preserve">.1 </w:t>
      </w:r>
      <w:r>
        <w:rPr>
          <w:rFonts w:hint="eastAsia" w:ascii="仿宋_GB2312" w:hAnsi="宋体" w:eastAsia="仿宋_GB2312"/>
          <w:sz w:val="28"/>
          <w:szCs w:val="28"/>
        </w:rPr>
        <w:t>由采购人组成</w:t>
      </w:r>
      <w:r>
        <w:rPr>
          <w:rFonts w:hint="eastAsia" w:ascii="仿宋_GB2312" w:hAnsi="宋体" w:eastAsia="仿宋_GB2312"/>
          <w:sz w:val="28"/>
          <w:szCs w:val="28"/>
          <w:lang w:val="en-US" w:eastAsia="zh-CN"/>
        </w:rPr>
        <w:t>不少于5人参加的评审小组</w:t>
      </w:r>
      <w:r>
        <w:rPr>
          <w:rFonts w:hint="eastAsia" w:ascii="仿宋_GB2312" w:hAnsi="宋体" w:eastAsia="仿宋_GB2312"/>
          <w:sz w:val="28"/>
          <w:szCs w:val="28"/>
        </w:rPr>
        <w:t>，对应答文件进行评审</w:t>
      </w:r>
      <w:r>
        <w:rPr>
          <w:rFonts w:hint="eastAsia" w:ascii="仿宋_GB2312" w:hAnsi="宋体" w:eastAsia="仿宋_GB2312"/>
          <w:sz w:val="28"/>
          <w:szCs w:val="28"/>
          <w:lang w:eastAsia="zh-CN"/>
        </w:rPr>
        <w:t>，</w:t>
      </w:r>
      <w:r>
        <w:rPr>
          <w:rFonts w:hint="eastAsia" w:ascii="仿宋_GB2312" w:hAnsi="宋体" w:eastAsia="仿宋_GB2312"/>
          <w:sz w:val="28"/>
          <w:szCs w:val="28"/>
          <w:lang w:val="en-US" w:eastAsia="zh-CN"/>
        </w:rPr>
        <w:t>采取综合评分法的方式进行评定</w:t>
      </w:r>
      <w:r>
        <w:rPr>
          <w:rFonts w:hint="eastAsia" w:ascii="仿宋_GB2312" w:hAnsi="宋体" w:eastAsia="仿宋_GB2312"/>
          <w:sz w:val="28"/>
          <w:szCs w:val="28"/>
        </w:rPr>
        <w:t>。</w:t>
      </w:r>
    </w:p>
    <w:p>
      <w:pPr>
        <w:keepNext w:val="0"/>
        <w:keepLines w:val="0"/>
        <w:pageBreakBefore w:val="0"/>
        <w:widowControl w:val="0"/>
        <w:kinsoku/>
        <w:wordWrap/>
        <w:overflowPunct/>
        <w:topLinePunct w:val="0"/>
        <w:autoSpaceDE/>
        <w:autoSpaceDN/>
        <w:bidi w:val="0"/>
        <w:adjustRightInd w:val="0"/>
        <w:snapToGrid w:val="0"/>
        <w:spacing w:line="460" w:lineRule="exact"/>
        <w:ind w:firstLine="560" w:firstLineChars="200"/>
        <w:textAlignment w:val="auto"/>
        <w:rPr>
          <w:rFonts w:ascii="仿宋_GB2312" w:eastAsia="仿宋_GB2312"/>
          <w:sz w:val="28"/>
          <w:szCs w:val="28"/>
        </w:rPr>
      </w:pPr>
      <w:r>
        <w:rPr>
          <w:rFonts w:hint="eastAsia" w:ascii="仿宋_GB2312" w:hAnsi="宋体" w:eastAsia="仿宋_GB2312"/>
          <w:sz w:val="28"/>
          <w:szCs w:val="28"/>
          <w:lang w:val="en-US" w:eastAsia="zh-CN"/>
        </w:rPr>
        <w:t>19</w:t>
      </w:r>
      <w:r>
        <w:rPr>
          <w:rFonts w:ascii="仿宋_GB2312" w:hAnsi="宋体" w:eastAsia="仿宋_GB2312"/>
          <w:sz w:val="28"/>
          <w:szCs w:val="28"/>
        </w:rPr>
        <w:t>.2</w:t>
      </w:r>
      <w:r>
        <w:rPr>
          <w:rFonts w:hint="eastAsia" w:ascii="仿宋_GB2312" w:hAnsi="宋体" w:eastAsia="仿宋_GB2312"/>
          <w:sz w:val="28"/>
          <w:szCs w:val="28"/>
          <w:lang w:val="en-US" w:eastAsia="zh-CN"/>
        </w:rPr>
        <w:t xml:space="preserve"> 评审小组</w:t>
      </w:r>
      <w:r>
        <w:rPr>
          <w:rFonts w:hint="eastAsia" w:ascii="仿宋_GB2312" w:hAnsi="宋体" w:eastAsia="仿宋_GB2312" w:cs="宋体"/>
          <w:kern w:val="0"/>
          <w:sz w:val="28"/>
          <w:szCs w:val="28"/>
        </w:rPr>
        <w:t>经综合评议后确定成交人</w:t>
      </w:r>
      <w:r>
        <w:rPr>
          <w:rFonts w:hint="eastAsia" w:ascii="仿宋_GB2312" w:hAnsi="宋体" w:eastAsia="仿宋_GB2312" w:cs="宋体"/>
          <w:kern w:val="0"/>
          <w:sz w:val="28"/>
          <w:szCs w:val="28"/>
          <w:lang w:eastAsia="zh-CN"/>
        </w:rPr>
        <w:t>，</w:t>
      </w:r>
      <w:r>
        <w:rPr>
          <w:rFonts w:hint="eastAsia" w:ascii="仿宋_GB2312" w:hAnsi="宋体" w:eastAsia="仿宋_GB2312" w:cs="宋体"/>
          <w:kern w:val="0"/>
          <w:sz w:val="28"/>
          <w:szCs w:val="28"/>
        </w:rPr>
        <w:t>采购人对未成交的</w:t>
      </w:r>
      <w:r>
        <w:rPr>
          <w:rFonts w:hint="eastAsia" w:ascii="仿宋_GB2312" w:hAnsi="宋体" w:eastAsia="仿宋_GB2312" w:cs="宋体"/>
          <w:kern w:val="0"/>
          <w:sz w:val="28"/>
          <w:szCs w:val="28"/>
          <w:lang w:val="en-US" w:eastAsia="zh-CN"/>
        </w:rPr>
        <w:t>报价</w:t>
      </w:r>
      <w:r>
        <w:rPr>
          <w:rFonts w:hint="eastAsia" w:ascii="仿宋_GB2312" w:hAnsi="宋体" w:eastAsia="仿宋_GB2312" w:cs="宋体"/>
          <w:kern w:val="0"/>
          <w:sz w:val="28"/>
          <w:szCs w:val="28"/>
        </w:rPr>
        <w:t>人有权不予解释未成交原因。</w:t>
      </w:r>
    </w:p>
    <w:p>
      <w:pPr>
        <w:keepNext w:val="0"/>
        <w:keepLines w:val="0"/>
        <w:pageBreakBefore w:val="0"/>
        <w:widowControl w:val="0"/>
        <w:kinsoku/>
        <w:wordWrap/>
        <w:overflowPunct/>
        <w:topLinePunct w:val="0"/>
        <w:autoSpaceDE/>
        <w:autoSpaceDN/>
        <w:bidi w:val="0"/>
        <w:adjustRightInd w:val="0"/>
        <w:snapToGrid w:val="0"/>
        <w:spacing w:line="460" w:lineRule="exact"/>
        <w:ind w:firstLine="560" w:firstLineChars="200"/>
        <w:textAlignment w:val="auto"/>
        <w:rPr>
          <w:rFonts w:ascii="仿宋_GB2312" w:eastAsia="仿宋_GB2312"/>
          <w:sz w:val="28"/>
          <w:szCs w:val="28"/>
        </w:rPr>
      </w:pPr>
      <w:r>
        <w:rPr>
          <w:rFonts w:hint="eastAsia" w:ascii="仿宋_GB2312" w:hAnsi="宋体" w:eastAsia="仿宋_GB2312"/>
          <w:sz w:val="28"/>
          <w:szCs w:val="28"/>
          <w:lang w:val="en-US" w:eastAsia="zh-CN"/>
        </w:rPr>
        <w:t>19</w:t>
      </w:r>
      <w:r>
        <w:rPr>
          <w:rFonts w:ascii="仿宋_GB2312" w:hAnsi="宋体" w:eastAsia="仿宋_GB2312"/>
          <w:sz w:val="28"/>
          <w:szCs w:val="28"/>
        </w:rPr>
        <w:t>.3</w:t>
      </w:r>
      <w:r>
        <w:rPr>
          <w:rFonts w:hint="eastAsia" w:ascii="仿宋_GB2312" w:hAnsi="宋体" w:eastAsia="仿宋_GB2312"/>
          <w:sz w:val="28"/>
          <w:szCs w:val="28"/>
        </w:rPr>
        <w:t>评委</w:t>
      </w:r>
      <w:r>
        <w:rPr>
          <w:rFonts w:hint="eastAsia" w:ascii="仿宋_GB2312" w:hAnsi="宋体" w:eastAsia="仿宋_GB2312" w:cs="宋体"/>
          <w:kern w:val="0"/>
          <w:sz w:val="28"/>
          <w:szCs w:val="28"/>
        </w:rPr>
        <w:t>经综合评议后确定成交人后，采购人适时将评议结果通知未成交的</w:t>
      </w:r>
      <w:r>
        <w:rPr>
          <w:rFonts w:hint="eastAsia" w:ascii="仿宋_GB2312" w:hAnsi="宋体" w:eastAsia="仿宋_GB2312" w:cs="宋体"/>
          <w:kern w:val="0"/>
          <w:sz w:val="28"/>
          <w:szCs w:val="28"/>
          <w:lang w:val="en-US" w:eastAsia="zh-CN"/>
        </w:rPr>
        <w:t>报价</w:t>
      </w:r>
      <w:r>
        <w:rPr>
          <w:rFonts w:hint="eastAsia" w:ascii="仿宋_GB2312" w:eastAsia="仿宋_GB2312"/>
          <w:sz w:val="28"/>
          <w:szCs w:val="28"/>
        </w:rPr>
        <w:t>人</w:t>
      </w:r>
      <w:r>
        <w:rPr>
          <w:rFonts w:hint="eastAsia" w:ascii="仿宋_GB2312" w:hAnsi="宋体" w:eastAsia="仿宋_GB2312" w:cs="宋体"/>
          <w:kern w:val="0"/>
          <w:sz w:val="28"/>
          <w:szCs w:val="28"/>
        </w:rPr>
        <w:t>。</w:t>
      </w:r>
    </w:p>
    <w:p>
      <w:pPr>
        <w:keepNext w:val="0"/>
        <w:keepLines w:val="0"/>
        <w:pageBreakBefore w:val="0"/>
        <w:widowControl w:val="0"/>
        <w:kinsoku/>
        <w:wordWrap/>
        <w:overflowPunct/>
        <w:topLinePunct w:val="0"/>
        <w:autoSpaceDE/>
        <w:autoSpaceDN/>
        <w:bidi w:val="0"/>
        <w:adjustRightInd w:val="0"/>
        <w:snapToGrid w:val="0"/>
        <w:spacing w:line="460" w:lineRule="exact"/>
        <w:ind w:firstLine="561" w:firstLineChars="200"/>
        <w:textAlignment w:val="auto"/>
        <w:rPr>
          <w:rFonts w:hint="eastAsia" w:ascii="华文楷体" w:hAnsi="华文楷体" w:eastAsia="华文楷体" w:cs="华文楷体"/>
          <w:b/>
          <w:bCs/>
          <w:sz w:val="28"/>
          <w:szCs w:val="28"/>
        </w:rPr>
      </w:pPr>
      <w:r>
        <w:rPr>
          <w:rFonts w:hint="eastAsia" w:ascii="华文楷体" w:hAnsi="华文楷体" w:eastAsia="华文楷体" w:cs="华文楷体"/>
          <w:b/>
          <w:bCs/>
          <w:sz w:val="28"/>
          <w:szCs w:val="28"/>
        </w:rPr>
        <w:t>2</w:t>
      </w:r>
      <w:r>
        <w:rPr>
          <w:rFonts w:hint="eastAsia" w:ascii="华文楷体" w:hAnsi="华文楷体" w:eastAsia="华文楷体" w:cs="华文楷体"/>
          <w:b/>
          <w:bCs/>
          <w:sz w:val="28"/>
          <w:szCs w:val="28"/>
          <w:lang w:val="en-US" w:eastAsia="zh-CN"/>
        </w:rPr>
        <w:t>0.</w:t>
      </w:r>
      <w:r>
        <w:rPr>
          <w:rFonts w:hint="eastAsia" w:ascii="华文楷体" w:hAnsi="华文楷体" w:eastAsia="华文楷体" w:cs="华文楷体"/>
          <w:b/>
          <w:bCs/>
          <w:sz w:val="28"/>
          <w:szCs w:val="28"/>
        </w:rPr>
        <w:t>成交原则</w:t>
      </w:r>
    </w:p>
    <w:p>
      <w:pPr>
        <w:keepNext w:val="0"/>
        <w:keepLines w:val="0"/>
        <w:pageBreakBefore w:val="0"/>
        <w:widowControl w:val="0"/>
        <w:kinsoku/>
        <w:wordWrap/>
        <w:overflowPunct/>
        <w:topLinePunct w:val="0"/>
        <w:autoSpaceDE/>
        <w:autoSpaceDN/>
        <w:bidi w:val="0"/>
        <w:adjustRightInd w:val="0"/>
        <w:snapToGrid w:val="0"/>
        <w:spacing w:line="460" w:lineRule="exact"/>
        <w:ind w:firstLine="560" w:firstLineChars="200"/>
        <w:textAlignment w:val="auto"/>
        <w:rPr>
          <w:rFonts w:ascii="仿宋_GB2312" w:hAnsi="宋体" w:eastAsia="仿宋_GB2312"/>
          <w:sz w:val="28"/>
          <w:szCs w:val="28"/>
        </w:rPr>
      </w:pPr>
      <w:r>
        <w:rPr>
          <w:rFonts w:hint="eastAsia" w:ascii="仿宋_GB2312" w:hAnsi="宋体" w:eastAsia="仿宋_GB2312"/>
          <w:sz w:val="28"/>
          <w:szCs w:val="28"/>
        </w:rPr>
        <w:t>2</w:t>
      </w:r>
      <w:r>
        <w:rPr>
          <w:rFonts w:hint="eastAsia" w:ascii="仿宋_GB2312" w:hAnsi="宋体" w:eastAsia="仿宋_GB2312"/>
          <w:sz w:val="28"/>
          <w:szCs w:val="28"/>
          <w:lang w:val="en-US" w:eastAsia="zh-CN"/>
        </w:rPr>
        <w:t>0</w:t>
      </w:r>
      <w:r>
        <w:rPr>
          <w:rFonts w:ascii="仿宋_GB2312" w:hAnsi="宋体" w:eastAsia="仿宋_GB2312"/>
          <w:sz w:val="28"/>
          <w:szCs w:val="28"/>
        </w:rPr>
        <w:t>.1</w:t>
      </w:r>
      <w:r>
        <w:rPr>
          <w:rFonts w:hint="eastAsia" w:ascii="仿宋_GB2312" w:hAnsi="宋体" w:eastAsia="仿宋_GB2312"/>
          <w:sz w:val="28"/>
          <w:szCs w:val="28"/>
        </w:rPr>
        <w:t>根据评审小组</w:t>
      </w:r>
      <w:r>
        <w:rPr>
          <w:rFonts w:hint="eastAsia" w:ascii="仿宋_GB2312" w:hAnsi="宋体" w:eastAsia="仿宋_GB2312"/>
          <w:sz w:val="28"/>
          <w:szCs w:val="28"/>
          <w:lang w:val="en-US" w:eastAsia="zh-CN"/>
        </w:rPr>
        <w:t>的</w:t>
      </w:r>
      <w:r>
        <w:rPr>
          <w:rFonts w:hint="eastAsia" w:ascii="仿宋_GB2312" w:hAnsi="宋体" w:eastAsia="仿宋_GB2312"/>
          <w:sz w:val="28"/>
          <w:szCs w:val="28"/>
        </w:rPr>
        <w:t>综合评议结果</w:t>
      </w:r>
      <w:r>
        <w:rPr>
          <w:rFonts w:ascii="仿宋_GB2312" w:eastAsia="仿宋_GB2312"/>
          <w:sz w:val="28"/>
          <w:szCs w:val="28"/>
        </w:rPr>
        <w:t>,</w:t>
      </w:r>
      <w:r>
        <w:rPr>
          <w:rFonts w:hint="eastAsia" w:ascii="仿宋_GB2312" w:eastAsia="仿宋_GB2312"/>
          <w:sz w:val="28"/>
          <w:szCs w:val="28"/>
          <w:lang w:val="en-US" w:eastAsia="zh-CN"/>
        </w:rPr>
        <w:t>按照报价</w:t>
      </w:r>
      <w:r>
        <w:rPr>
          <w:rFonts w:hint="eastAsia" w:ascii="仿宋_GB2312" w:eastAsia="仿宋_GB2312"/>
          <w:sz w:val="28"/>
          <w:szCs w:val="28"/>
        </w:rPr>
        <w:t>人</w:t>
      </w:r>
      <w:r>
        <w:rPr>
          <w:rFonts w:hint="eastAsia" w:ascii="仿宋_GB2312" w:hAnsi="宋体" w:eastAsia="仿宋_GB2312"/>
          <w:sz w:val="28"/>
          <w:szCs w:val="28"/>
        </w:rPr>
        <w:t>的总得分从高到低确定</w:t>
      </w:r>
      <w:r>
        <w:rPr>
          <w:rFonts w:hint="eastAsia" w:ascii="仿宋_GB2312" w:hAnsi="宋体" w:eastAsia="仿宋_GB2312"/>
          <w:sz w:val="28"/>
          <w:szCs w:val="28"/>
          <w:lang w:val="en-US" w:eastAsia="zh-CN"/>
        </w:rPr>
        <w:t>报价</w:t>
      </w:r>
      <w:r>
        <w:rPr>
          <w:rFonts w:hint="eastAsia" w:ascii="仿宋_GB2312" w:hAnsi="宋体" w:eastAsia="仿宋_GB2312"/>
          <w:sz w:val="28"/>
          <w:szCs w:val="28"/>
        </w:rPr>
        <w:t>人的排名先后顺序。</w:t>
      </w:r>
    </w:p>
    <w:p>
      <w:pPr>
        <w:keepNext w:val="0"/>
        <w:keepLines w:val="0"/>
        <w:pageBreakBefore w:val="0"/>
        <w:widowControl w:val="0"/>
        <w:kinsoku/>
        <w:wordWrap/>
        <w:overflowPunct/>
        <w:topLinePunct w:val="0"/>
        <w:autoSpaceDE/>
        <w:autoSpaceDN/>
        <w:bidi w:val="0"/>
        <w:adjustRightInd w:val="0"/>
        <w:snapToGrid w:val="0"/>
        <w:spacing w:line="460" w:lineRule="exact"/>
        <w:ind w:firstLine="560" w:firstLineChars="200"/>
        <w:textAlignment w:val="auto"/>
        <w:rPr>
          <w:rFonts w:ascii="仿宋_GB2312" w:eastAsia="仿宋_GB2312"/>
          <w:sz w:val="28"/>
          <w:szCs w:val="28"/>
        </w:rPr>
      </w:pPr>
      <w:r>
        <w:rPr>
          <w:rFonts w:hint="eastAsia" w:ascii="仿宋_GB2312" w:hAnsi="宋体" w:eastAsia="仿宋_GB2312"/>
          <w:sz w:val="28"/>
          <w:szCs w:val="28"/>
        </w:rPr>
        <w:t>2</w:t>
      </w:r>
      <w:r>
        <w:rPr>
          <w:rFonts w:hint="eastAsia" w:ascii="仿宋_GB2312" w:hAnsi="宋体" w:eastAsia="仿宋_GB2312"/>
          <w:sz w:val="28"/>
          <w:szCs w:val="28"/>
          <w:lang w:val="en-US" w:eastAsia="zh-CN"/>
        </w:rPr>
        <w:t>0</w:t>
      </w:r>
      <w:r>
        <w:rPr>
          <w:rFonts w:ascii="仿宋_GB2312" w:hAnsi="宋体" w:eastAsia="仿宋_GB2312"/>
          <w:sz w:val="28"/>
          <w:szCs w:val="28"/>
        </w:rPr>
        <w:t>.2</w:t>
      </w:r>
      <w:r>
        <w:rPr>
          <w:rFonts w:hint="eastAsia" w:ascii="仿宋_GB2312" w:hAnsi="宋体" w:eastAsia="仿宋_GB2312"/>
          <w:sz w:val="28"/>
          <w:szCs w:val="28"/>
        </w:rPr>
        <w:t>综合得分最高者为成交人。</w:t>
      </w:r>
    </w:p>
    <w:p>
      <w:pPr>
        <w:keepNext w:val="0"/>
        <w:keepLines w:val="0"/>
        <w:pageBreakBefore w:val="0"/>
        <w:widowControl w:val="0"/>
        <w:kinsoku/>
        <w:wordWrap/>
        <w:overflowPunct/>
        <w:topLinePunct w:val="0"/>
        <w:autoSpaceDE/>
        <w:autoSpaceDN/>
        <w:bidi w:val="0"/>
        <w:adjustRightInd w:val="0"/>
        <w:snapToGrid w:val="0"/>
        <w:spacing w:line="460" w:lineRule="exact"/>
        <w:ind w:left="559" w:leftChars="266" w:firstLine="0" w:firstLineChars="0"/>
        <w:textAlignment w:val="auto"/>
        <w:rPr>
          <w:rFonts w:hint="eastAsia" w:ascii="华文楷体" w:hAnsi="华文楷体" w:eastAsia="华文楷体" w:cs="华文楷体"/>
          <w:b/>
          <w:bCs/>
          <w:sz w:val="28"/>
          <w:szCs w:val="28"/>
        </w:rPr>
      </w:pPr>
      <w:r>
        <w:rPr>
          <w:rFonts w:hint="eastAsia" w:ascii="仿宋_GB2312" w:eastAsia="仿宋_GB2312"/>
          <w:sz w:val="28"/>
          <w:szCs w:val="28"/>
        </w:rPr>
        <w:t>2</w:t>
      </w:r>
      <w:r>
        <w:rPr>
          <w:rFonts w:hint="eastAsia" w:ascii="仿宋_GB2312" w:eastAsia="仿宋_GB2312"/>
          <w:sz w:val="28"/>
          <w:szCs w:val="28"/>
          <w:lang w:val="en-US" w:eastAsia="zh-CN"/>
        </w:rPr>
        <w:t>0</w:t>
      </w:r>
      <w:r>
        <w:rPr>
          <w:rFonts w:ascii="仿宋_GB2312" w:eastAsia="仿宋_GB2312"/>
          <w:sz w:val="28"/>
          <w:szCs w:val="28"/>
        </w:rPr>
        <w:t>.3</w:t>
      </w:r>
      <w:r>
        <w:rPr>
          <w:rFonts w:hint="eastAsia" w:ascii="仿宋_GB2312" w:hAnsi="宋体" w:eastAsia="仿宋_GB2312"/>
          <w:sz w:val="28"/>
          <w:szCs w:val="28"/>
        </w:rPr>
        <w:t>如果成交单位不能与采购人签约，按得分高低顺序依次类推。</w:t>
      </w:r>
      <w:r>
        <w:rPr>
          <w:rFonts w:hint="eastAsia" w:ascii="仿宋_GB2312" w:hAnsi="宋体" w:eastAsia="仿宋_GB2312"/>
          <w:sz w:val="28"/>
          <w:szCs w:val="28"/>
          <w:lang w:val="en-US" w:eastAsia="zh-CN"/>
        </w:rPr>
        <w:t>21.</w:t>
      </w:r>
      <w:r>
        <w:rPr>
          <w:rFonts w:hint="eastAsia" w:ascii="华文楷体" w:hAnsi="华文楷体" w:eastAsia="华文楷体" w:cs="华文楷体"/>
          <w:b/>
          <w:bCs/>
          <w:sz w:val="28"/>
          <w:szCs w:val="28"/>
        </w:rPr>
        <w:t>合同签订</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jc w:val="left"/>
        <w:textAlignment w:val="auto"/>
        <w:outlineLvl w:val="9"/>
        <w:rPr>
          <w:rFonts w:ascii="仿宋_GB2312" w:hAnsi="宋体" w:eastAsia="仿宋_GB2312"/>
          <w:sz w:val="28"/>
          <w:szCs w:val="28"/>
        </w:rPr>
      </w:pPr>
      <w:r>
        <w:rPr>
          <w:rFonts w:hint="eastAsia" w:ascii="仿宋_GB2312" w:hAnsi="仿宋_GB2312" w:eastAsia="仿宋_GB2312" w:cs="仿宋_GB2312"/>
          <w:sz w:val="28"/>
          <w:szCs w:val="28"/>
          <w:lang w:val="en-US" w:eastAsia="zh-CN"/>
        </w:rPr>
        <w:t>双方签订合作合同的时间由询价人根据北部湾海产品市场收回经营权的情况确定；如3个月内采购人仍无法收回市场经营权的，报价人可终止双方的合作，不予签订合作合同。</w:t>
      </w:r>
    </w:p>
    <w:p>
      <w:pPr>
        <w:keepNext w:val="0"/>
        <w:keepLines w:val="0"/>
        <w:pageBreakBefore w:val="0"/>
        <w:widowControl w:val="0"/>
        <w:kinsoku/>
        <w:wordWrap/>
        <w:overflowPunct/>
        <w:topLinePunct w:val="0"/>
        <w:autoSpaceDE/>
        <w:autoSpaceDN/>
        <w:bidi w:val="0"/>
        <w:adjustRightInd w:val="0"/>
        <w:snapToGrid w:val="0"/>
        <w:spacing w:line="460" w:lineRule="exact"/>
        <w:ind w:firstLine="561" w:firstLineChars="200"/>
        <w:textAlignment w:val="auto"/>
        <w:rPr>
          <w:rFonts w:hint="eastAsia" w:ascii="华文楷体" w:hAnsi="华文楷体" w:eastAsia="华文楷体" w:cs="华文楷体"/>
          <w:b/>
          <w:bCs/>
          <w:sz w:val="28"/>
          <w:szCs w:val="28"/>
        </w:rPr>
      </w:pPr>
      <w:r>
        <w:rPr>
          <w:rFonts w:hint="eastAsia" w:ascii="华文楷体" w:hAnsi="华文楷体" w:eastAsia="华文楷体" w:cs="华文楷体"/>
          <w:b/>
          <w:bCs/>
          <w:sz w:val="28"/>
          <w:szCs w:val="28"/>
        </w:rPr>
        <w:t>2</w:t>
      </w:r>
      <w:r>
        <w:rPr>
          <w:rFonts w:hint="eastAsia" w:ascii="华文楷体" w:hAnsi="华文楷体" w:eastAsia="华文楷体" w:cs="华文楷体"/>
          <w:b/>
          <w:bCs/>
          <w:sz w:val="28"/>
          <w:szCs w:val="28"/>
          <w:lang w:val="en-US" w:eastAsia="zh-CN"/>
        </w:rPr>
        <w:t>2</w:t>
      </w:r>
      <w:r>
        <w:rPr>
          <w:rFonts w:hint="eastAsia" w:ascii="华文楷体" w:hAnsi="华文楷体" w:eastAsia="华文楷体" w:cs="华文楷体"/>
          <w:b/>
          <w:bCs/>
          <w:sz w:val="28"/>
          <w:szCs w:val="28"/>
        </w:rPr>
        <w:t xml:space="preserve"> 其他事项</w:t>
      </w:r>
    </w:p>
    <w:p>
      <w:pPr>
        <w:keepNext w:val="0"/>
        <w:keepLines w:val="0"/>
        <w:pageBreakBefore w:val="0"/>
        <w:widowControl w:val="0"/>
        <w:kinsoku/>
        <w:wordWrap/>
        <w:overflowPunct/>
        <w:topLinePunct w:val="0"/>
        <w:autoSpaceDE/>
        <w:autoSpaceDN/>
        <w:bidi w:val="0"/>
        <w:adjustRightInd w:val="0"/>
        <w:snapToGrid w:val="0"/>
        <w:spacing w:line="460" w:lineRule="exact"/>
        <w:ind w:firstLine="560" w:firstLineChars="200"/>
        <w:textAlignment w:val="auto"/>
        <w:rPr>
          <w:rFonts w:ascii="仿宋_GB2312" w:eastAsia="仿宋_GB2312"/>
          <w:sz w:val="28"/>
          <w:szCs w:val="28"/>
        </w:rPr>
      </w:pPr>
      <w:r>
        <w:rPr>
          <w:rFonts w:hint="eastAsia" w:ascii="仿宋_GB2312" w:hAnsi="宋体" w:eastAsia="仿宋_GB2312"/>
          <w:sz w:val="28"/>
          <w:szCs w:val="28"/>
        </w:rPr>
        <w:t>2</w:t>
      </w:r>
      <w:r>
        <w:rPr>
          <w:rFonts w:hint="eastAsia" w:ascii="仿宋_GB2312" w:hAnsi="宋体" w:eastAsia="仿宋_GB2312"/>
          <w:sz w:val="28"/>
          <w:szCs w:val="28"/>
          <w:lang w:val="en-US" w:eastAsia="zh-CN"/>
        </w:rPr>
        <w:t>2</w:t>
      </w:r>
      <w:r>
        <w:rPr>
          <w:rFonts w:ascii="仿宋_GB2312" w:hAnsi="宋体" w:eastAsia="仿宋_GB2312"/>
          <w:sz w:val="28"/>
          <w:szCs w:val="28"/>
        </w:rPr>
        <w:t>.1</w:t>
      </w:r>
      <w:r>
        <w:rPr>
          <w:rFonts w:hint="eastAsia" w:ascii="仿宋_GB2312" w:hAnsi="宋体" w:eastAsia="仿宋_GB2312"/>
          <w:sz w:val="28"/>
          <w:szCs w:val="28"/>
        </w:rPr>
        <w:t>采购人对</w:t>
      </w:r>
      <w:r>
        <w:rPr>
          <w:rFonts w:hint="eastAsia" w:ascii="仿宋_GB2312" w:hAnsi="宋体" w:eastAsia="仿宋_GB2312"/>
          <w:sz w:val="28"/>
          <w:szCs w:val="28"/>
          <w:lang w:val="en-US" w:eastAsia="zh-CN"/>
        </w:rPr>
        <w:t>报价</w:t>
      </w:r>
      <w:r>
        <w:rPr>
          <w:rFonts w:hint="eastAsia" w:ascii="仿宋_GB2312" w:eastAsia="仿宋_GB2312"/>
          <w:sz w:val="28"/>
          <w:szCs w:val="28"/>
        </w:rPr>
        <w:t>人</w:t>
      </w:r>
      <w:r>
        <w:rPr>
          <w:rFonts w:hint="eastAsia" w:ascii="仿宋_GB2312" w:hAnsi="宋体" w:eastAsia="仿宋_GB2312"/>
          <w:sz w:val="28"/>
          <w:szCs w:val="28"/>
        </w:rPr>
        <w:t>所提供的应答文件一律不予退回。</w:t>
      </w:r>
    </w:p>
    <w:p>
      <w:pPr>
        <w:pStyle w:val="5"/>
        <w:keepNext w:val="0"/>
        <w:keepLines w:val="0"/>
        <w:pageBreakBefore w:val="0"/>
        <w:widowControl w:val="0"/>
        <w:numPr>
          <w:ilvl w:val="0"/>
          <w:numId w:val="0"/>
        </w:numPr>
        <w:kinsoku/>
        <w:wordWrap/>
        <w:overflowPunct/>
        <w:topLinePunct w:val="0"/>
        <w:autoSpaceDE/>
        <w:autoSpaceDN/>
        <w:bidi w:val="0"/>
        <w:spacing w:line="460" w:lineRule="exact"/>
        <w:ind w:firstLine="640"/>
        <w:textAlignment w:val="auto"/>
        <w:rPr>
          <w:rFonts w:hint="eastAsia" w:ascii="黑体" w:hAnsi="黑体" w:eastAsia="黑体" w:cs="黑体"/>
          <w:sz w:val="32"/>
          <w:szCs w:val="32"/>
          <w:lang w:val="en-US" w:eastAsia="zh-CN"/>
        </w:rPr>
      </w:pPr>
      <w:r>
        <w:rPr>
          <w:rFonts w:hint="eastAsia" w:ascii="仿宋_GB2312" w:hAnsi="宋体" w:eastAsia="仿宋_GB2312"/>
          <w:sz w:val="28"/>
          <w:szCs w:val="28"/>
        </w:rPr>
        <w:t>2</w:t>
      </w:r>
      <w:r>
        <w:rPr>
          <w:rFonts w:hint="eastAsia" w:ascii="仿宋_GB2312" w:hAnsi="宋体" w:eastAsia="仿宋_GB2312"/>
          <w:sz w:val="28"/>
          <w:szCs w:val="28"/>
          <w:lang w:val="en-US" w:eastAsia="zh-CN"/>
        </w:rPr>
        <w:t>2</w:t>
      </w:r>
      <w:r>
        <w:rPr>
          <w:rFonts w:ascii="仿宋_GB2312" w:hAnsi="宋体" w:eastAsia="仿宋_GB2312"/>
          <w:sz w:val="28"/>
          <w:szCs w:val="28"/>
        </w:rPr>
        <w:t>.2</w:t>
      </w:r>
      <w:r>
        <w:rPr>
          <w:rFonts w:hint="eastAsia" w:ascii="仿宋_GB2312" w:hAnsi="宋体" w:eastAsia="仿宋_GB2312"/>
          <w:sz w:val="28"/>
          <w:szCs w:val="28"/>
        </w:rPr>
        <w:t>评议结果不在当场予以公布。</w:t>
      </w:r>
    </w:p>
    <w:p>
      <w:pPr>
        <w:pStyle w:val="5"/>
        <w:numPr>
          <w:ilvl w:val="0"/>
          <w:numId w:val="0"/>
        </w:numPr>
        <w:jc w:val="center"/>
        <w:rPr>
          <w:rFonts w:hint="eastAsia" w:ascii="黑体" w:hAnsi="黑体" w:eastAsia="黑体" w:cs="黑体"/>
          <w:sz w:val="32"/>
          <w:szCs w:val="32"/>
        </w:rPr>
      </w:pPr>
      <w:r>
        <w:rPr>
          <w:rFonts w:hint="eastAsia" w:ascii="黑体" w:hAnsi="黑体" w:eastAsia="黑体" w:cs="黑体"/>
          <w:sz w:val="32"/>
          <w:szCs w:val="32"/>
          <w:lang w:val="en-US" w:eastAsia="zh-CN"/>
        </w:rPr>
        <w:t>第</w:t>
      </w:r>
      <w:r>
        <w:rPr>
          <w:rFonts w:hint="eastAsia" w:ascii="黑体" w:hAnsi="黑体" w:eastAsia="黑体" w:cs="黑体"/>
          <w:sz w:val="32"/>
          <w:szCs w:val="32"/>
        </w:rPr>
        <w:t>四</w:t>
      </w:r>
      <w:r>
        <w:rPr>
          <w:rFonts w:hint="eastAsia" w:ascii="黑体" w:hAnsi="黑体" w:eastAsia="黑体" w:cs="黑体"/>
          <w:sz w:val="32"/>
          <w:szCs w:val="32"/>
          <w:lang w:val="en-US" w:eastAsia="zh-CN"/>
        </w:rPr>
        <w:t xml:space="preserve">部分  </w:t>
      </w:r>
      <w:r>
        <w:rPr>
          <w:rFonts w:hint="eastAsia" w:ascii="黑体" w:hAnsi="黑体" w:eastAsia="黑体" w:cs="黑体"/>
          <w:sz w:val="32"/>
          <w:szCs w:val="32"/>
        </w:rPr>
        <w:t>评分标准</w:t>
      </w:r>
    </w:p>
    <w:p>
      <w:pPr>
        <w:keepNext w:val="0"/>
        <w:keepLines w:val="0"/>
        <w:pageBreakBefore w:val="0"/>
        <w:widowControl w:val="0"/>
        <w:kinsoku/>
        <w:wordWrap/>
        <w:overflowPunct/>
        <w:topLinePunct w:val="0"/>
        <w:autoSpaceDE/>
        <w:autoSpaceDN/>
        <w:bidi w:val="0"/>
        <w:adjustRightInd w:val="0"/>
        <w:snapToGrid w:val="0"/>
        <w:spacing w:line="460" w:lineRule="exact"/>
        <w:ind w:firstLine="646"/>
        <w:textAlignment w:val="auto"/>
        <w:rPr>
          <w:rFonts w:ascii="仿宋_GB2312" w:hAnsi="宋体" w:eastAsia="仿宋_GB2312"/>
          <w:sz w:val="28"/>
          <w:szCs w:val="28"/>
        </w:rPr>
      </w:pPr>
      <w:r>
        <w:rPr>
          <w:rFonts w:hint="eastAsia" w:ascii="仿宋_GB2312" w:hAnsi="宋体" w:eastAsia="仿宋_GB2312"/>
          <w:sz w:val="28"/>
          <w:szCs w:val="28"/>
        </w:rPr>
        <w:t>1</w:t>
      </w:r>
      <w:r>
        <w:rPr>
          <w:rFonts w:hint="eastAsia" w:ascii="仿宋_GB2312" w:hAnsi="宋体" w:eastAsia="仿宋_GB2312"/>
          <w:sz w:val="28"/>
          <w:szCs w:val="28"/>
          <w:lang w:val="en-US" w:eastAsia="zh-CN"/>
        </w:rPr>
        <w:t>.</w:t>
      </w:r>
      <w:r>
        <w:rPr>
          <w:rFonts w:hint="eastAsia" w:ascii="仿宋_GB2312" w:hAnsi="宋体" w:eastAsia="仿宋_GB2312"/>
          <w:sz w:val="28"/>
          <w:szCs w:val="28"/>
        </w:rPr>
        <w:t>按照《中华人民共和国招投标法》及有关规定，本次</w:t>
      </w:r>
      <w:r>
        <w:rPr>
          <w:rFonts w:hint="eastAsia" w:ascii="仿宋_GB2312" w:hAnsi="宋体" w:eastAsia="仿宋_GB2312"/>
          <w:sz w:val="28"/>
          <w:szCs w:val="28"/>
          <w:lang w:val="en-US" w:eastAsia="zh-CN"/>
        </w:rPr>
        <w:t>采购</w:t>
      </w:r>
      <w:r>
        <w:rPr>
          <w:rFonts w:hint="eastAsia" w:ascii="仿宋_GB2312" w:hAnsi="宋体" w:eastAsia="仿宋_GB2312"/>
          <w:sz w:val="28"/>
          <w:szCs w:val="28"/>
        </w:rPr>
        <w:t>项目按</w:t>
      </w:r>
      <w:r>
        <w:rPr>
          <w:rFonts w:hint="eastAsia" w:ascii="仿宋_GB2312" w:hAnsi="宋体" w:eastAsia="仿宋_GB2312"/>
          <w:sz w:val="28"/>
          <w:szCs w:val="28"/>
          <w:lang w:val="en-US" w:eastAsia="zh-CN"/>
        </w:rPr>
        <w:t>评标</w:t>
      </w:r>
      <w:r>
        <w:rPr>
          <w:rFonts w:hint="eastAsia" w:ascii="仿宋_GB2312" w:hAnsi="宋体" w:eastAsia="仿宋_GB2312"/>
          <w:sz w:val="28"/>
          <w:szCs w:val="28"/>
        </w:rPr>
        <w:t>评分表内容采用综合评价法进行评定。</w:t>
      </w:r>
    </w:p>
    <w:p>
      <w:pPr>
        <w:keepNext w:val="0"/>
        <w:keepLines w:val="0"/>
        <w:pageBreakBefore w:val="0"/>
        <w:widowControl w:val="0"/>
        <w:kinsoku/>
        <w:wordWrap/>
        <w:overflowPunct/>
        <w:topLinePunct w:val="0"/>
        <w:autoSpaceDE/>
        <w:autoSpaceDN/>
        <w:bidi w:val="0"/>
        <w:adjustRightInd w:val="0"/>
        <w:snapToGrid w:val="0"/>
        <w:spacing w:line="460" w:lineRule="exact"/>
        <w:ind w:firstLine="646"/>
        <w:textAlignment w:val="auto"/>
        <w:rPr>
          <w:rFonts w:ascii="仿宋_GB2312" w:hAnsi="宋体" w:eastAsia="仿宋_GB2312"/>
          <w:sz w:val="28"/>
          <w:szCs w:val="28"/>
        </w:rPr>
      </w:pPr>
      <w:r>
        <w:rPr>
          <w:rFonts w:hint="eastAsia" w:ascii="仿宋_GB2312" w:hAnsi="宋体" w:eastAsia="仿宋_GB2312"/>
          <w:sz w:val="28"/>
          <w:szCs w:val="28"/>
        </w:rPr>
        <w:t>2</w:t>
      </w:r>
      <w:r>
        <w:rPr>
          <w:rFonts w:hint="eastAsia" w:ascii="仿宋_GB2312" w:hAnsi="宋体" w:eastAsia="仿宋_GB2312"/>
          <w:sz w:val="28"/>
          <w:szCs w:val="28"/>
          <w:lang w:eastAsia="zh-CN"/>
        </w:rPr>
        <w:t>.</w:t>
      </w:r>
      <w:r>
        <w:rPr>
          <w:rFonts w:hint="eastAsia" w:ascii="仿宋_GB2312" w:hAnsi="宋体" w:eastAsia="仿宋_GB2312"/>
          <w:sz w:val="28"/>
          <w:szCs w:val="28"/>
        </w:rPr>
        <w:t>评标委员会将对所有投标人及投标书进行资格审查，是否具备合格资质，所提供的资格证明文件及资料是否齐全、合法、有效，并符合招标文件要求</w:t>
      </w:r>
      <w:r>
        <w:rPr>
          <w:rFonts w:hint="eastAsia" w:ascii="仿宋_GB2312" w:hAnsi="宋体" w:eastAsia="仿宋_GB2312"/>
          <w:sz w:val="28"/>
          <w:szCs w:val="28"/>
          <w:lang w:eastAsia="zh-CN"/>
        </w:rPr>
        <w:t>；</w:t>
      </w:r>
      <w:r>
        <w:rPr>
          <w:rFonts w:hint="eastAsia" w:ascii="仿宋_GB2312" w:hAnsi="宋体" w:eastAsia="仿宋_GB2312"/>
          <w:sz w:val="28"/>
          <w:szCs w:val="28"/>
        </w:rPr>
        <w:t>评标只对有效投标进行评审。</w:t>
      </w:r>
    </w:p>
    <w:p>
      <w:pPr>
        <w:keepNext w:val="0"/>
        <w:keepLines w:val="0"/>
        <w:pageBreakBefore w:val="0"/>
        <w:widowControl w:val="0"/>
        <w:kinsoku/>
        <w:wordWrap/>
        <w:overflowPunct/>
        <w:topLinePunct w:val="0"/>
        <w:autoSpaceDE/>
        <w:autoSpaceDN/>
        <w:bidi w:val="0"/>
        <w:adjustRightInd w:val="0"/>
        <w:snapToGrid w:val="0"/>
        <w:spacing w:line="460" w:lineRule="exact"/>
        <w:ind w:firstLine="646"/>
        <w:textAlignment w:val="auto"/>
        <w:rPr>
          <w:rFonts w:ascii="仿宋_GB2312" w:hAnsi="宋体" w:eastAsia="仿宋_GB2312"/>
          <w:sz w:val="28"/>
          <w:szCs w:val="28"/>
        </w:rPr>
      </w:pPr>
      <w:r>
        <w:rPr>
          <w:rFonts w:hint="eastAsia" w:ascii="仿宋_GB2312" w:hAnsi="宋体" w:eastAsia="仿宋_GB2312"/>
          <w:sz w:val="28"/>
          <w:szCs w:val="28"/>
        </w:rPr>
        <w:t>3</w:t>
      </w:r>
      <w:r>
        <w:rPr>
          <w:rFonts w:hint="eastAsia" w:ascii="仿宋_GB2312" w:hAnsi="宋体" w:eastAsia="仿宋_GB2312"/>
          <w:sz w:val="28"/>
          <w:szCs w:val="28"/>
          <w:lang w:eastAsia="zh-CN"/>
        </w:rPr>
        <w:t>.</w:t>
      </w:r>
      <w:r>
        <w:rPr>
          <w:rFonts w:hint="eastAsia" w:ascii="仿宋_GB2312" w:hAnsi="宋体" w:eastAsia="仿宋_GB2312"/>
          <w:sz w:val="28"/>
          <w:szCs w:val="28"/>
        </w:rPr>
        <w:t>评标主要内容（以《评分表》载明的评分事项为准）</w:t>
      </w:r>
    </w:p>
    <w:p>
      <w:pPr>
        <w:keepNext w:val="0"/>
        <w:keepLines w:val="0"/>
        <w:pageBreakBefore w:val="0"/>
        <w:widowControl w:val="0"/>
        <w:kinsoku/>
        <w:wordWrap/>
        <w:overflowPunct/>
        <w:topLinePunct w:val="0"/>
        <w:autoSpaceDE/>
        <w:autoSpaceDN/>
        <w:bidi w:val="0"/>
        <w:adjustRightInd w:val="0"/>
        <w:snapToGrid w:val="0"/>
        <w:spacing w:line="460" w:lineRule="exact"/>
        <w:ind w:firstLine="646"/>
        <w:textAlignment w:val="auto"/>
        <w:rPr>
          <w:rFonts w:ascii="仿宋_GB2312" w:hAnsi="宋体" w:eastAsia="仿宋_GB2312"/>
          <w:sz w:val="28"/>
          <w:szCs w:val="28"/>
        </w:rPr>
      </w:pPr>
      <w:r>
        <w:rPr>
          <w:rFonts w:hint="eastAsia" w:ascii="仿宋_GB2312" w:hAnsi="宋体" w:eastAsia="仿宋_GB2312"/>
          <w:sz w:val="28"/>
          <w:szCs w:val="28"/>
        </w:rPr>
        <w:t>3.1投标人资质：否决项。不具备本招标文件确定的资质。</w:t>
      </w:r>
    </w:p>
    <w:p>
      <w:pPr>
        <w:keepNext w:val="0"/>
        <w:keepLines w:val="0"/>
        <w:pageBreakBefore w:val="0"/>
        <w:widowControl w:val="0"/>
        <w:kinsoku/>
        <w:wordWrap/>
        <w:overflowPunct/>
        <w:topLinePunct w:val="0"/>
        <w:autoSpaceDE/>
        <w:autoSpaceDN/>
        <w:bidi w:val="0"/>
        <w:adjustRightInd w:val="0"/>
        <w:snapToGrid w:val="0"/>
        <w:spacing w:line="460" w:lineRule="exact"/>
        <w:ind w:firstLine="646"/>
        <w:textAlignment w:val="auto"/>
        <w:rPr>
          <w:rFonts w:ascii="仿宋_GB2312" w:hAnsi="宋体" w:eastAsia="仿宋_GB2312"/>
          <w:sz w:val="28"/>
          <w:szCs w:val="28"/>
        </w:rPr>
      </w:pPr>
      <w:r>
        <w:rPr>
          <w:rFonts w:hint="eastAsia" w:ascii="仿宋_GB2312" w:hAnsi="宋体" w:eastAsia="仿宋_GB2312"/>
          <w:sz w:val="28"/>
          <w:szCs w:val="28"/>
        </w:rPr>
        <w:t>3.2投标人诚信：否决项。有受到</w:t>
      </w:r>
      <w:r>
        <w:rPr>
          <w:rFonts w:hint="eastAsia" w:ascii="仿宋_GB2312" w:hAnsi="宋体" w:eastAsia="仿宋_GB2312"/>
          <w:sz w:val="28"/>
          <w:szCs w:val="28"/>
          <w:lang w:eastAsia="zh-CN"/>
        </w:rPr>
        <w:t>当地</w:t>
      </w:r>
      <w:r>
        <w:rPr>
          <w:rFonts w:hint="eastAsia" w:ascii="仿宋_GB2312" w:hAnsi="宋体" w:eastAsia="仿宋_GB2312"/>
          <w:sz w:val="28"/>
          <w:szCs w:val="28"/>
          <w:lang w:val="en-US" w:eastAsia="zh-CN"/>
        </w:rPr>
        <w:t>行政主管部门</w:t>
      </w:r>
      <w:r>
        <w:rPr>
          <w:rFonts w:hint="eastAsia" w:ascii="仿宋_GB2312" w:hAnsi="宋体" w:eastAsia="仿宋_GB2312"/>
          <w:sz w:val="28"/>
          <w:szCs w:val="28"/>
        </w:rPr>
        <w:t>或行业协会处分。</w:t>
      </w:r>
    </w:p>
    <w:p>
      <w:pPr>
        <w:keepNext w:val="0"/>
        <w:keepLines w:val="0"/>
        <w:pageBreakBefore w:val="0"/>
        <w:widowControl w:val="0"/>
        <w:kinsoku/>
        <w:wordWrap/>
        <w:overflowPunct/>
        <w:topLinePunct w:val="0"/>
        <w:autoSpaceDE/>
        <w:autoSpaceDN/>
        <w:bidi w:val="0"/>
        <w:adjustRightInd w:val="0"/>
        <w:snapToGrid w:val="0"/>
        <w:spacing w:line="460" w:lineRule="exact"/>
        <w:ind w:firstLine="646"/>
        <w:textAlignment w:val="auto"/>
        <w:rPr>
          <w:rFonts w:ascii="仿宋_GB2312" w:hAnsi="宋体" w:eastAsia="仿宋_GB2312"/>
          <w:sz w:val="28"/>
          <w:szCs w:val="28"/>
        </w:rPr>
      </w:pPr>
      <w:r>
        <w:rPr>
          <w:rFonts w:hint="eastAsia" w:ascii="仿宋_GB2312" w:hAnsi="宋体" w:eastAsia="仿宋_GB2312"/>
          <w:sz w:val="28"/>
          <w:szCs w:val="28"/>
        </w:rPr>
        <w:t>3.</w:t>
      </w:r>
      <w:r>
        <w:rPr>
          <w:rFonts w:hint="eastAsia" w:ascii="仿宋_GB2312" w:hAnsi="宋体" w:eastAsia="仿宋_GB2312"/>
          <w:sz w:val="28"/>
          <w:szCs w:val="28"/>
          <w:lang w:val="en-US" w:eastAsia="zh-CN"/>
        </w:rPr>
        <w:t>3</w:t>
      </w:r>
      <w:r>
        <w:rPr>
          <w:rFonts w:hint="eastAsia" w:ascii="仿宋_GB2312" w:hAnsi="宋体" w:eastAsia="仿宋_GB2312"/>
          <w:sz w:val="28"/>
          <w:szCs w:val="28"/>
        </w:rPr>
        <w:t>评分细项：招标人根据评分细则确定投标人的各项得分，并</w:t>
      </w:r>
      <w:r>
        <w:rPr>
          <w:rFonts w:hint="eastAsia" w:ascii="仿宋_GB2312" w:hAnsi="宋体" w:eastAsia="仿宋_GB2312"/>
          <w:sz w:val="28"/>
          <w:szCs w:val="28"/>
          <w:lang w:val="en-US" w:eastAsia="zh-CN"/>
        </w:rPr>
        <w:t>按照</w:t>
      </w:r>
      <w:r>
        <w:rPr>
          <w:rFonts w:hint="eastAsia" w:ascii="仿宋_GB2312" w:hAnsi="宋体" w:eastAsia="仿宋_GB2312"/>
          <w:sz w:val="28"/>
          <w:szCs w:val="28"/>
        </w:rPr>
        <w:t>投标人的总得分从高到低确定投标人的排名顺序。</w:t>
      </w:r>
    </w:p>
    <w:p>
      <w:pPr>
        <w:keepNext w:val="0"/>
        <w:keepLines w:val="0"/>
        <w:pageBreakBefore w:val="0"/>
        <w:widowControl w:val="0"/>
        <w:kinsoku/>
        <w:wordWrap/>
        <w:overflowPunct/>
        <w:topLinePunct w:val="0"/>
        <w:autoSpaceDE/>
        <w:autoSpaceDN/>
        <w:bidi w:val="0"/>
        <w:adjustRightInd w:val="0"/>
        <w:snapToGrid w:val="0"/>
        <w:spacing w:line="460" w:lineRule="exact"/>
        <w:ind w:firstLine="646"/>
        <w:textAlignment w:val="auto"/>
        <w:rPr>
          <w:rFonts w:hint="eastAsia" w:ascii="Songti SC" w:hAnsi="Songti SC" w:eastAsia="Songti SC" w:cs="LingWai SC Medium"/>
          <w:b/>
          <w:sz w:val="28"/>
          <w:szCs w:val="28"/>
        </w:rPr>
      </w:pPr>
      <w:r>
        <w:rPr>
          <w:rFonts w:hint="eastAsia" w:ascii="仿宋_GB2312" w:hAnsi="宋体" w:eastAsia="仿宋_GB2312"/>
          <w:sz w:val="28"/>
          <w:szCs w:val="28"/>
        </w:rPr>
        <w:t>具体评分标准如下：</w:t>
      </w:r>
    </w:p>
    <w:tbl>
      <w:tblPr>
        <w:tblStyle w:val="11"/>
        <w:tblW w:w="9058" w:type="dxa"/>
        <w:jc w:val="center"/>
        <w:tblLayout w:type="fixed"/>
        <w:tblCellMar>
          <w:top w:w="0" w:type="dxa"/>
          <w:left w:w="0" w:type="dxa"/>
          <w:bottom w:w="0" w:type="dxa"/>
          <w:right w:w="0" w:type="dxa"/>
        </w:tblCellMar>
      </w:tblPr>
      <w:tblGrid>
        <w:gridCol w:w="1464"/>
        <w:gridCol w:w="5919"/>
        <w:gridCol w:w="828"/>
        <w:gridCol w:w="847"/>
      </w:tblGrid>
      <w:tr>
        <w:tblPrEx>
          <w:tblCellMar>
            <w:top w:w="0" w:type="dxa"/>
            <w:left w:w="0" w:type="dxa"/>
            <w:bottom w:w="0" w:type="dxa"/>
            <w:right w:w="0" w:type="dxa"/>
          </w:tblCellMar>
        </w:tblPrEx>
        <w:trPr>
          <w:trHeight w:val="317" w:hRule="atLeast"/>
          <w:tblHeader/>
          <w:jc w:val="center"/>
        </w:trPr>
        <w:tc>
          <w:tcPr>
            <w:tcW w:w="1464"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spacing w:line="300" w:lineRule="exact"/>
              <w:jc w:val="center"/>
              <w:rPr>
                <w:rFonts w:ascii="宋体" w:hAnsi="宋体" w:cs="LingWai SC Medium"/>
                <w:szCs w:val="21"/>
              </w:rPr>
            </w:pPr>
            <w:r>
              <w:rPr>
                <w:rFonts w:hint="eastAsia" w:ascii="宋体" w:hAnsi="宋体" w:cs="LingWai SC Medium"/>
                <w:szCs w:val="21"/>
              </w:rPr>
              <w:t>评分板块</w:t>
            </w:r>
          </w:p>
        </w:tc>
        <w:tc>
          <w:tcPr>
            <w:tcW w:w="5919" w:type="dxa"/>
            <w:tcBorders>
              <w:top w:val="single" w:color="auto" w:sz="4" w:space="0"/>
              <w:left w:val="nil"/>
              <w:bottom w:val="single" w:color="auto" w:sz="4" w:space="0"/>
              <w:right w:val="single" w:color="auto" w:sz="4" w:space="0"/>
            </w:tcBorders>
            <w:shd w:val="clear" w:color="auto" w:fill="auto"/>
            <w:tcMar>
              <w:top w:w="15" w:type="dxa"/>
              <w:left w:w="15" w:type="dxa"/>
              <w:right w:w="15" w:type="dxa"/>
            </w:tcMar>
            <w:vAlign w:val="center"/>
          </w:tcPr>
          <w:p>
            <w:pPr>
              <w:widowControl/>
              <w:jc w:val="center"/>
              <w:textAlignment w:val="center"/>
              <w:rPr>
                <w:rFonts w:ascii="宋体" w:hAnsi="宋体" w:cs="宋体"/>
                <w:szCs w:val="21"/>
              </w:rPr>
            </w:pPr>
            <w:r>
              <w:rPr>
                <w:rFonts w:hint="eastAsia" w:ascii="宋体" w:hAnsi="宋体" w:cs="宋体"/>
                <w:kern w:val="0"/>
                <w:szCs w:val="21"/>
              </w:rPr>
              <w:t>评分细则</w:t>
            </w:r>
          </w:p>
        </w:tc>
        <w:tc>
          <w:tcPr>
            <w:tcW w:w="828" w:type="dxa"/>
            <w:tcBorders>
              <w:top w:val="single" w:color="auto" w:sz="4" w:space="0"/>
              <w:left w:val="nil"/>
              <w:bottom w:val="single" w:color="auto" w:sz="4" w:space="0"/>
              <w:right w:val="single" w:color="auto" w:sz="4" w:space="0"/>
            </w:tcBorders>
            <w:shd w:val="clear" w:color="auto" w:fill="auto"/>
            <w:tcMar>
              <w:top w:w="15" w:type="dxa"/>
              <w:left w:w="15" w:type="dxa"/>
              <w:right w:w="15" w:type="dxa"/>
            </w:tcMar>
            <w:vAlign w:val="center"/>
          </w:tcPr>
          <w:p>
            <w:pPr>
              <w:widowControl/>
              <w:jc w:val="center"/>
              <w:textAlignment w:val="center"/>
              <w:rPr>
                <w:rFonts w:ascii="宋体" w:hAnsi="宋体" w:cs="宋体"/>
                <w:szCs w:val="21"/>
              </w:rPr>
            </w:pPr>
            <w:r>
              <w:rPr>
                <w:rFonts w:hint="eastAsia" w:ascii="宋体" w:hAnsi="宋体" w:cs="宋体"/>
                <w:kern w:val="0"/>
                <w:szCs w:val="21"/>
              </w:rPr>
              <w:t>分值</w:t>
            </w:r>
          </w:p>
        </w:tc>
        <w:tc>
          <w:tcPr>
            <w:tcW w:w="847" w:type="dxa"/>
            <w:tcBorders>
              <w:top w:val="single" w:color="auto" w:sz="4" w:space="0"/>
              <w:left w:val="nil"/>
              <w:bottom w:val="single" w:color="auto" w:sz="4" w:space="0"/>
              <w:right w:val="single" w:color="auto" w:sz="4" w:space="0"/>
            </w:tcBorders>
            <w:vAlign w:val="center"/>
          </w:tcPr>
          <w:p>
            <w:pPr>
              <w:widowControl/>
              <w:jc w:val="center"/>
              <w:textAlignment w:val="center"/>
              <w:rPr>
                <w:rFonts w:ascii="宋体" w:hAnsi="宋体" w:cs="宋体"/>
                <w:kern w:val="0"/>
                <w:szCs w:val="21"/>
              </w:rPr>
            </w:pPr>
            <w:r>
              <w:rPr>
                <w:rFonts w:hint="eastAsia" w:ascii="宋体" w:hAnsi="宋体" w:cs="宋体"/>
                <w:kern w:val="0"/>
                <w:szCs w:val="21"/>
              </w:rPr>
              <w:t>评分</w:t>
            </w:r>
          </w:p>
        </w:tc>
      </w:tr>
      <w:tr>
        <w:tblPrEx>
          <w:tblCellMar>
            <w:top w:w="0" w:type="dxa"/>
            <w:left w:w="0" w:type="dxa"/>
            <w:bottom w:w="0" w:type="dxa"/>
            <w:right w:w="0" w:type="dxa"/>
          </w:tblCellMar>
        </w:tblPrEx>
        <w:trPr>
          <w:trHeight w:val="317" w:hRule="atLeast"/>
          <w:tblHeader/>
          <w:jc w:val="center"/>
        </w:trPr>
        <w:tc>
          <w:tcPr>
            <w:tcW w:w="1464"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华文仿宋" w:hAnsi="华文仿宋" w:eastAsia="华文仿宋" w:cs="华文仿宋"/>
                <w:sz w:val="24"/>
                <w:szCs w:val="24"/>
                <w:lang w:val="en-US"/>
              </w:rPr>
            </w:pPr>
            <w:r>
              <w:rPr>
                <w:rFonts w:hint="eastAsia" w:ascii="华文仿宋" w:hAnsi="华文仿宋" w:eastAsia="华文仿宋" w:cs="华文仿宋"/>
                <w:kern w:val="0"/>
                <w:sz w:val="24"/>
                <w:szCs w:val="24"/>
                <w:lang w:val="en-US" w:eastAsia="zh-CN"/>
              </w:rPr>
              <w:t>月度服务费收入保低考核目标值</w:t>
            </w:r>
          </w:p>
        </w:tc>
        <w:tc>
          <w:tcPr>
            <w:tcW w:w="5919" w:type="dxa"/>
            <w:tcBorders>
              <w:top w:val="single" w:color="auto" w:sz="4" w:space="0"/>
              <w:left w:val="nil"/>
              <w:bottom w:val="single" w:color="auto" w:sz="4" w:space="0"/>
              <w:right w:val="single" w:color="auto"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default" w:ascii="宋体" w:hAnsi="宋体" w:cs="宋体" w:eastAsiaTheme="minorEastAsia"/>
                <w:kern w:val="0"/>
                <w:szCs w:val="21"/>
                <w:lang w:val="en-US" w:eastAsia="zh-CN"/>
              </w:rPr>
            </w:pPr>
            <w:r>
              <w:rPr>
                <w:rFonts w:hint="eastAsia" w:ascii="宋体" w:hAnsi="宋体" w:cs="宋体"/>
                <w:kern w:val="0"/>
                <w:szCs w:val="21"/>
                <w:lang w:val="en-US" w:eastAsia="zh-CN"/>
              </w:rPr>
              <w:t>报价人接受的月度服务费收入保底考核目标为100万元的，得基础分15分，保底考核目标每增加5万元相应增加1分，本项最高得分为20分。</w:t>
            </w:r>
          </w:p>
        </w:tc>
        <w:tc>
          <w:tcPr>
            <w:tcW w:w="828" w:type="dxa"/>
            <w:tcBorders>
              <w:top w:val="single" w:color="auto" w:sz="4" w:space="0"/>
              <w:left w:val="nil"/>
              <w:bottom w:val="single" w:color="auto" w:sz="4" w:space="0"/>
              <w:right w:val="single" w:color="auto"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宋体" w:hAnsi="宋体" w:cs="宋体" w:eastAsiaTheme="minorEastAsia"/>
                <w:kern w:val="0"/>
                <w:szCs w:val="21"/>
                <w:lang w:val="en-US" w:eastAsia="zh-CN"/>
              </w:rPr>
            </w:pPr>
            <w:r>
              <w:rPr>
                <w:rFonts w:hint="eastAsia" w:ascii="宋体" w:hAnsi="宋体" w:cs="宋体"/>
                <w:kern w:val="0"/>
                <w:szCs w:val="21"/>
                <w:lang w:val="en-US" w:eastAsia="zh-CN"/>
              </w:rPr>
              <w:t>20</w:t>
            </w:r>
          </w:p>
        </w:tc>
        <w:tc>
          <w:tcPr>
            <w:tcW w:w="847" w:type="dxa"/>
            <w:tcBorders>
              <w:top w:val="single" w:color="auto" w:sz="4" w:space="0"/>
              <w:left w:val="nil"/>
              <w:bottom w:val="single" w:color="auto" w:sz="4" w:space="0"/>
              <w:right w:val="single" w:color="auto" w:sz="4" w:space="0"/>
            </w:tcBorders>
            <w:vAlign w:val="center"/>
          </w:tcPr>
          <w:p>
            <w:pPr>
              <w:widowControl/>
              <w:jc w:val="center"/>
              <w:textAlignment w:val="center"/>
              <w:rPr>
                <w:rFonts w:hint="eastAsia" w:ascii="宋体" w:hAnsi="宋体" w:cs="宋体"/>
                <w:kern w:val="0"/>
                <w:szCs w:val="21"/>
              </w:rPr>
            </w:pPr>
          </w:p>
        </w:tc>
      </w:tr>
      <w:tr>
        <w:tblPrEx>
          <w:tblCellMar>
            <w:top w:w="0" w:type="dxa"/>
            <w:left w:w="0" w:type="dxa"/>
            <w:bottom w:w="0" w:type="dxa"/>
            <w:right w:w="0" w:type="dxa"/>
          </w:tblCellMar>
        </w:tblPrEx>
        <w:trPr>
          <w:trHeight w:val="317" w:hRule="atLeast"/>
          <w:tblHeader/>
          <w:jc w:val="center"/>
        </w:trPr>
        <w:tc>
          <w:tcPr>
            <w:tcW w:w="1464"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ascii="华文仿宋" w:hAnsi="华文仿宋" w:eastAsia="华文仿宋" w:cs="华文仿宋"/>
                <w:sz w:val="24"/>
                <w:szCs w:val="24"/>
                <w:lang w:val="en-US" w:eastAsia="zh-CN"/>
              </w:rPr>
            </w:pPr>
            <w:r>
              <w:rPr>
                <w:rFonts w:hint="eastAsia" w:ascii="华文仿宋" w:hAnsi="华文仿宋" w:eastAsia="华文仿宋" w:cs="华文仿宋"/>
                <w:sz w:val="24"/>
                <w:szCs w:val="24"/>
                <w:lang w:val="en-US" w:eastAsia="zh-CN"/>
              </w:rPr>
              <w:t>服务费收入分成比例</w:t>
            </w:r>
          </w:p>
        </w:tc>
        <w:tc>
          <w:tcPr>
            <w:tcW w:w="5919" w:type="dxa"/>
            <w:tcBorders>
              <w:top w:val="single" w:color="auto" w:sz="4" w:space="0"/>
              <w:left w:val="nil"/>
              <w:bottom w:val="single" w:color="auto" w:sz="4" w:space="0"/>
              <w:right w:val="single" w:color="auto"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default" w:ascii="宋体" w:hAnsi="宋体" w:cs="宋体" w:eastAsiaTheme="minorEastAsia"/>
                <w:kern w:val="0"/>
                <w:szCs w:val="21"/>
                <w:lang w:val="en-US" w:eastAsia="zh-CN"/>
              </w:rPr>
            </w:pPr>
            <w:r>
              <w:rPr>
                <w:rFonts w:hint="eastAsia" w:ascii="宋体" w:hAnsi="宋体" w:cs="宋体"/>
                <w:kern w:val="0"/>
                <w:szCs w:val="21"/>
                <w:lang w:val="en-US" w:eastAsia="zh-CN"/>
              </w:rPr>
              <w:t>报价人可确保采购人每月服务费分成比例为50%的得20分，采购人分成比例每增加1%相应增加1分，本项最高得分25分。</w:t>
            </w:r>
          </w:p>
        </w:tc>
        <w:tc>
          <w:tcPr>
            <w:tcW w:w="828" w:type="dxa"/>
            <w:tcBorders>
              <w:top w:val="single" w:color="auto" w:sz="4" w:space="0"/>
              <w:left w:val="nil"/>
              <w:bottom w:val="single" w:color="auto" w:sz="4" w:space="0"/>
              <w:right w:val="single" w:color="auto"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宋体" w:hAnsi="宋体" w:cs="宋体" w:eastAsiaTheme="minorEastAsia"/>
                <w:kern w:val="0"/>
                <w:szCs w:val="21"/>
                <w:lang w:val="en-US" w:eastAsia="zh-CN"/>
              </w:rPr>
            </w:pPr>
            <w:r>
              <w:rPr>
                <w:rFonts w:hint="eastAsia" w:ascii="宋体" w:hAnsi="宋体" w:cs="宋体"/>
                <w:kern w:val="0"/>
                <w:szCs w:val="21"/>
                <w:lang w:val="en-US" w:eastAsia="zh-CN"/>
              </w:rPr>
              <w:t>25</w:t>
            </w:r>
          </w:p>
        </w:tc>
        <w:tc>
          <w:tcPr>
            <w:tcW w:w="847" w:type="dxa"/>
            <w:tcBorders>
              <w:top w:val="single" w:color="auto" w:sz="4" w:space="0"/>
              <w:left w:val="nil"/>
              <w:bottom w:val="single" w:color="auto" w:sz="4" w:space="0"/>
              <w:right w:val="single" w:color="auto" w:sz="4" w:space="0"/>
            </w:tcBorders>
            <w:vAlign w:val="center"/>
          </w:tcPr>
          <w:p>
            <w:pPr>
              <w:widowControl/>
              <w:jc w:val="center"/>
              <w:textAlignment w:val="center"/>
              <w:rPr>
                <w:rFonts w:hint="eastAsia" w:ascii="宋体" w:hAnsi="宋体" w:cs="宋体"/>
                <w:kern w:val="0"/>
                <w:szCs w:val="21"/>
              </w:rPr>
            </w:pPr>
          </w:p>
        </w:tc>
      </w:tr>
      <w:tr>
        <w:tblPrEx>
          <w:tblCellMar>
            <w:top w:w="0" w:type="dxa"/>
            <w:left w:w="0" w:type="dxa"/>
            <w:bottom w:w="0" w:type="dxa"/>
            <w:right w:w="0" w:type="dxa"/>
          </w:tblCellMar>
        </w:tblPrEx>
        <w:trPr>
          <w:trHeight w:val="317" w:hRule="atLeast"/>
          <w:tblHeader/>
          <w:jc w:val="center"/>
        </w:trPr>
        <w:tc>
          <w:tcPr>
            <w:tcW w:w="1464"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ascii="华文仿宋" w:hAnsi="华文仿宋" w:eastAsia="华文仿宋" w:cs="华文仿宋"/>
                <w:sz w:val="24"/>
                <w:szCs w:val="24"/>
                <w:lang w:val="en-US" w:eastAsia="zh-CN"/>
              </w:rPr>
            </w:pPr>
            <w:r>
              <w:rPr>
                <w:rFonts w:hint="eastAsia" w:ascii="华文仿宋" w:hAnsi="华文仿宋" w:eastAsia="华文仿宋" w:cs="华文仿宋"/>
                <w:color w:val="000000"/>
                <w:sz w:val="24"/>
                <w:szCs w:val="24"/>
                <w:lang w:val="en-US" w:eastAsia="zh-CN"/>
              </w:rPr>
              <w:t>月度服务费收入可分成下限值</w:t>
            </w:r>
          </w:p>
        </w:tc>
        <w:tc>
          <w:tcPr>
            <w:tcW w:w="5919" w:type="dxa"/>
            <w:tcBorders>
              <w:top w:val="single" w:color="auto" w:sz="4" w:space="0"/>
              <w:left w:val="nil"/>
              <w:bottom w:val="single" w:color="auto" w:sz="4" w:space="0"/>
              <w:right w:val="single" w:color="auto"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default" w:ascii="宋体" w:hAnsi="宋体" w:cs="宋体" w:eastAsiaTheme="minorEastAsia"/>
                <w:kern w:val="0"/>
                <w:szCs w:val="21"/>
                <w:lang w:val="en-US" w:eastAsia="zh-CN"/>
              </w:rPr>
            </w:pPr>
            <w:r>
              <w:rPr>
                <w:rFonts w:hint="eastAsia" w:ascii="宋体" w:hAnsi="宋体" w:cs="宋体"/>
                <w:kern w:val="0"/>
                <w:szCs w:val="21"/>
                <w:lang w:val="en-US" w:eastAsia="zh-CN"/>
              </w:rPr>
              <w:t>报价人接受的月度服务费收入双方可分成下限值为40万元（低于40万时中标供应商不得参与分成）的得基础分30分，可分成下限值每增加1万元相应增加1分，本项最高得分40分。</w:t>
            </w:r>
          </w:p>
        </w:tc>
        <w:tc>
          <w:tcPr>
            <w:tcW w:w="828" w:type="dxa"/>
            <w:tcBorders>
              <w:top w:val="single" w:color="auto" w:sz="4" w:space="0"/>
              <w:left w:val="nil"/>
              <w:bottom w:val="single" w:color="auto" w:sz="4" w:space="0"/>
              <w:right w:val="single" w:color="auto"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宋体" w:hAnsi="宋体" w:cs="宋体" w:eastAsiaTheme="minorEastAsia"/>
                <w:kern w:val="0"/>
                <w:szCs w:val="21"/>
                <w:lang w:val="en-US" w:eastAsia="zh-CN"/>
              </w:rPr>
            </w:pPr>
            <w:r>
              <w:rPr>
                <w:rFonts w:hint="eastAsia" w:ascii="宋体" w:hAnsi="宋体" w:cs="宋体"/>
                <w:kern w:val="0"/>
                <w:szCs w:val="21"/>
                <w:lang w:val="en-US" w:eastAsia="zh-CN"/>
              </w:rPr>
              <w:t>40</w:t>
            </w:r>
          </w:p>
        </w:tc>
        <w:tc>
          <w:tcPr>
            <w:tcW w:w="847" w:type="dxa"/>
            <w:tcBorders>
              <w:top w:val="single" w:color="auto" w:sz="4" w:space="0"/>
              <w:left w:val="nil"/>
              <w:bottom w:val="single" w:color="auto" w:sz="4" w:space="0"/>
              <w:right w:val="single" w:color="auto" w:sz="4" w:space="0"/>
            </w:tcBorders>
            <w:vAlign w:val="center"/>
          </w:tcPr>
          <w:p>
            <w:pPr>
              <w:widowControl/>
              <w:jc w:val="center"/>
              <w:textAlignment w:val="center"/>
              <w:rPr>
                <w:rFonts w:hint="eastAsia" w:ascii="宋体" w:hAnsi="宋体" w:cs="宋体"/>
                <w:kern w:val="0"/>
                <w:szCs w:val="21"/>
              </w:rPr>
            </w:pPr>
          </w:p>
        </w:tc>
      </w:tr>
      <w:tr>
        <w:tblPrEx>
          <w:tblCellMar>
            <w:top w:w="0" w:type="dxa"/>
            <w:left w:w="0" w:type="dxa"/>
            <w:bottom w:w="0" w:type="dxa"/>
            <w:right w:w="0" w:type="dxa"/>
          </w:tblCellMar>
        </w:tblPrEx>
        <w:trPr>
          <w:trHeight w:val="317" w:hRule="atLeast"/>
          <w:tblHeader/>
          <w:jc w:val="center"/>
        </w:trPr>
        <w:tc>
          <w:tcPr>
            <w:tcW w:w="1464"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华文仿宋" w:hAnsi="华文仿宋" w:eastAsia="华文仿宋" w:cs="华文仿宋"/>
                <w:color w:val="000000"/>
                <w:sz w:val="24"/>
                <w:szCs w:val="24"/>
                <w:lang w:val="en-US" w:eastAsia="zh-CN"/>
              </w:rPr>
            </w:pPr>
            <w:r>
              <w:rPr>
                <w:rFonts w:hint="eastAsia" w:ascii="华文仿宋" w:hAnsi="华文仿宋" w:eastAsia="华文仿宋" w:cs="华文仿宋"/>
                <w:color w:val="000000"/>
                <w:sz w:val="24"/>
                <w:szCs w:val="24"/>
                <w:lang w:val="en-US" w:eastAsia="zh-CN"/>
              </w:rPr>
              <w:t>服务方案</w:t>
            </w:r>
          </w:p>
        </w:tc>
        <w:tc>
          <w:tcPr>
            <w:tcW w:w="5919" w:type="dxa"/>
            <w:tcBorders>
              <w:top w:val="single" w:color="auto" w:sz="4" w:space="0"/>
              <w:left w:val="nil"/>
              <w:bottom w:val="single" w:color="auto" w:sz="4" w:space="0"/>
              <w:right w:val="single" w:color="auto"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ascii="宋体" w:hAnsi="宋体"/>
                <w:szCs w:val="21"/>
              </w:rPr>
            </w:pPr>
            <w:r>
              <w:rPr>
                <w:rFonts w:hint="eastAsia" w:ascii="宋体" w:hAnsi="宋体"/>
                <w:szCs w:val="21"/>
              </w:rPr>
              <w:t>1.优（</w:t>
            </w:r>
            <w:r>
              <w:rPr>
                <w:rFonts w:hint="eastAsia" w:ascii="宋体" w:hAnsi="宋体"/>
                <w:szCs w:val="21"/>
                <w:lang w:val="en-US" w:eastAsia="zh-CN"/>
              </w:rPr>
              <w:t>10</w:t>
            </w:r>
            <w:r>
              <w:rPr>
                <w:rFonts w:hint="eastAsia" w:ascii="宋体" w:hAnsi="宋体"/>
                <w:szCs w:val="21"/>
              </w:rPr>
              <w:t>.1-</w:t>
            </w:r>
            <w:r>
              <w:rPr>
                <w:rFonts w:hint="eastAsia" w:ascii="宋体" w:hAnsi="宋体"/>
                <w:szCs w:val="21"/>
                <w:lang w:val="en-US" w:eastAsia="zh-CN"/>
              </w:rPr>
              <w:t>15</w:t>
            </w:r>
            <w:r>
              <w:rPr>
                <w:rFonts w:hint="eastAsia" w:ascii="宋体" w:hAnsi="宋体"/>
                <w:szCs w:val="21"/>
              </w:rPr>
              <w:t>分）：提供的服务方案详细、具体，有针对性，可操作性强</w:t>
            </w:r>
            <w:r>
              <w:rPr>
                <w:rFonts w:hint="eastAsia" w:ascii="宋体" w:hAnsi="宋体"/>
                <w:szCs w:val="21"/>
                <w:lang w:eastAsia="zh-CN"/>
              </w:rPr>
              <w:t>，</w:t>
            </w:r>
            <w:r>
              <w:rPr>
                <w:rFonts w:hint="eastAsia" w:ascii="宋体" w:hAnsi="宋体"/>
                <w:szCs w:val="21"/>
                <w:lang w:val="en-US" w:eastAsia="zh-CN"/>
              </w:rPr>
              <w:t>能充分满足分拣场运营需要</w:t>
            </w:r>
            <w:r>
              <w:rPr>
                <w:rFonts w:hint="eastAsia" w:ascii="宋体" w:hAnsi="宋体"/>
                <w:szCs w:val="21"/>
              </w:rPr>
              <w:t>；</w:t>
            </w:r>
          </w:p>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ascii="宋体" w:hAnsi="宋体"/>
                <w:szCs w:val="21"/>
              </w:rPr>
            </w:pPr>
            <w:r>
              <w:rPr>
                <w:rFonts w:hint="eastAsia" w:ascii="宋体" w:hAnsi="宋体"/>
                <w:szCs w:val="21"/>
              </w:rPr>
              <w:t>2.良（</w:t>
            </w:r>
            <w:r>
              <w:rPr>
                <w:rFonts w:hint="eastAsia" w:ascii="宋体" w:hAnsi="宋体"/>
                <w:szCs w:val="21"/>
                <w:lang w:val="en-US" w:eastAsia="zh-CN"/>
              </w:rPr>
              <w:t>5</w:t>
            </w:r>
            <w:r>
              <w:rPr>
                <w:rFonts w:hint="eastAsia" w:ascii="宋体" w:hAnsi="宋体"/>
                <w:szCs w:val="21"/>
              </w:rPr>
              <w:t>.1-</w:t>
            </w:r>
            <w:r>
              <w:rPr>
                <w:rFonts w:hint="eastAsia" w:ascii="宋体" w:hAnsi="宋体"/>
                <w:szCs w:val="21"/>
                <w:lang w:val="en-US" w:eastAsia="zh-CN"/>
              </w:rPr>
              <w:t>10</w:t>
            </w:r>
            <w:r>
              <w:rPr>
                <w:rFonts w:hint="eastAsia" w:ascii="宋体" w:hAnsi="宋体"/>
                <w:szCs w:val="21"/>
              </w:rPr>
              <w:t>分）：提供的售后服务方案基本详细、具体，较有针对性，具有</w:t>
            </w:r>
            <w:r>
              <w:rPr>
                <w:rFonts w:hint="eastAsia" w:ascii="宋体" w:hAnsi="宋体"/>
                <w:szCs w:val="21"/>
                <w:lang w:val="en-US" w:eastAsia="zh-CN"/>
              </w:rPr>
              <w:t>一定的</w:t>
            </w:r>
            <w:r>
              <w:rPr>
                <w:rFonts w:hint="eastAsia" w:ascii="宋体" w:hAnsi="宋体"/>
                <w:szCs w:val="21"/>
              </w:rPr>
              <w:t>可操作性</w:t>
            </w:r>
            <w:r>
              <w:rPr>
                <w:rFonts w:hint="eastAsia" w:ascii="宋体" w:hAnsi="宋体"/>
                <w:szCs w:val="21"/>
                <w:lang w:eastAsia="zh-CN"/>
              </w:rPr>
              <w:t>，</w:t>
            </w:r>
            <w:r>
              <w:rPr>
                <w:rFonts w:hint="eastAsia" w:ascii="宋体" w:hAnsi="宋体"/>
                <w:szCs w:val="21"/>
                <w:lang w:val="en-US" w:eastAsia="zh-CN"/>
              </w:rPr>
              <w:t>基本满足分拣场运营需要</w:t>
            </w:r>
            <w:r>
              <w:rPr>
                <w:rFonts w:hint="eastAsia" w:ascii="宋体" w:hAnsi="宋体"/>
                <w:szCs w:val="21"/>
              </w:rPr>
              <w:t>；</w:t>
            </w:r>
          </w:p>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宋体" w:hAnsi="宋体" w:cs="宋体"/>
                <w:kern w:val="0"/>
                <w:szCs w:val="21"/>
                <w:lang w:val="en-US" w:eastAsia="zh-CN"/>
              </w:rPr>
            </w:pPr>
            <w:r>
              <w:rPr>
                <w:rFonts w:hint="eastAsia" w:ascii="宋体" w:hAnsi="宋体"/>
                <w:szCs w:val="21"/>
              </w:rPr>
              <w:t>3.差（0-</w:t>
            </w:r>
            <w:r>
              <w:rPr>
                <w:rFonts w:hint="eastAsia" w:ascii="宋体" w:hAnsi="宋体"/>
                <w:szCs w:val="21"/>
                <w:lang w:val="en-US" w:eastAsia="zh-CN"/>
              </w:rPr>
              <w:t>5</w:t>
            </w:r>
            <w:r>
              <w:rPr>
                <w:rFonts w:hint="eastAsia" w:ascii="宋体" w:hAnsi="宋体"/>
                <w:szCs w:val="21"/>
              </w:rPr>
              <w:t>分）：提供的售后服务方案不详细、不具体，没有针对性，不能指导操作</w:t>
            </w:r>
            <w:r>
              <w:rPr>
                <w:rFonts w:hint="eastAsia" w:ascii="宋体" w:hAnsi="宋体"/>
                <w:szCs w:val="21"/>
                <w:lang w:eastAsia="zh-CN"/>
              </w:rPr>
              <w:t>，</w:t>
            </w:r>
            <w:r>
              <w:rPr>
                <w:rFonts w:hint="eastAsia" w:ascii="宋体" w:hAnsi="宋体"/>
                <w:szCs w:val="21"/>
                <w:lang w:val="en-US" w:eastAsia="zh-CN"/>
              </w:rPr>
              <w:t>难以满足分拣场运营需要</w:t>
            </w:r>
            <w:r>
              <w:rPr>
                <w:rFonts w:hint="eastAsia" w:ascii="宋体" w:hAnsi="宋体"/>
                <w:szCs w:val="21"/>
              </w:rPr>
              <w:t>。</w:t>
            </w:r>
          </w:p>
        </w:tc>
        <w:tc>
          <w:tcPr>
            <w:tcW w:w="828" w:type="dxa"/>
            <w:tcBorders>
              <w:top w:val="single" w:color="auto" w:sz="4" w:space="0"/>
              <w:left w:val="nil"/>
              <w:bottom w:val="single" w:color="auto" w:sz="4" w:space="0"/>
              <w:right w:val="single" w:color="auto"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宋体" w:hAnsi="宋体" w:cs="宋体"/>
                <w:kern w:val="0"/>
                <w:szCs w:val="21"/>
                <w:lang w:val="en-US" w:eastAsia="zh-CN"/>
              </w:rPr>
            </w:pPr>
            <w:r>
              <w:rPr>
                <w:rFonts w:hint="eastAsia" w:ascii="宋体" w:hAnsi="宋体" w:cs="宋体"/>
                <w:kern w:val="0"/>
                <w:szCs w:val="21"/>
                <w:lang w:val="en-US" w:eastAsia="zh-CN"/>
              </w:rPr>
              <w:t>15</w:t>
            </w:r>
          </w:p>
        </w:tc>
        <w:tc>
          <w:tcPr>
            <w:tcW w:w="847" w:type="dxa"/>
            <w:tcBorders>
              <w:top w:val="single" w:color="auto" w:sz="4" w:space="0"/>
              <w:left w:val="nil"/>
              <w:bottom w:val="single" w:color="auto" w:sz="4" w:space="0"/>
              <w:right w:val="single" w:color="auto" w:sz="4" w:space="0"/>
            </w:tcBorders>
            <w:vAlign w:val="center"/>
          </w:tcPr>
          <w:p>
            <w:pPr>
              <w:widowControl/>
              <w:jc w:val="center"/>
              <w:textAlignment w:val="center"/>
              <w:rPr>
                <w:rFonts w:hint="eastAsia" w:ascii="宋体" w:hAnsi="宋体" w:cs="宋体"/>
                <w:kern w:val="0"/>
                <w:szCs w:val="21"/>
              </w:rPr>
            </w:pPr>
          </w:p>
        </w:tc>
      </w:tr>
      <w:tr>
        <w:tblPrEx>
          <w:tblCellMar>
            <w:top w:w="0" w:type="dxa"/>
            <w:left w:w="0" w:type="dxa"/>
            <w:bottom w:w="0" w:type="dxa"/>
            <w:right w:w="0" w:type="dxa"/>
          </w:tblCellMar>
        </w:tblPrEx>
        <w:trPr>
          <w:trHeight w:val="471" w:hRule="atLeast"/>
          <w:jc w:val="center"/>
        </w:trPr>
        <w:tc>
          <w:tcPr>
            <w:tcW w:w="7383" w:type="dxa"/>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ascii="宋体" w:hAnsi="宋体" w:cs="宋体"/>
                <w:kern w:val="0"/>
                <w:szCs w:val="21"/>
              </w:rPr>
            </w:pPr>
            <w:r>
              <w:rPr>
                <w:rFonts w:hint="eastAsia" w:ascii="宋体" w:hAnsi="宋体" w:cs="宋体"/>
                <w:b w:val="0"/>
                <w:bCs/>
                <w:kern w:val="0"/>
                <w:sz w:val="28"/>
                <w:szCs w:val="28"/>
              </w:rPr>
              <w:t>合 计</w:t>
            </w:r>
          </w:p>
        </w:tc>
        <w:tc>
          <w:tcPr>
            <w:tcW w:w="828" w:type="dxa"/>
            <w:tcBorders>
              <w:top w:val="single" w:color="auto" w:sz="4" w:space="0"/>
              <w:left w:val="nil"/>
              <w:bottom w:val="single" w:color="auto" w:sz="4" w:space="0"/>
              <w:right w:val="single" w:color="auto"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ascii="宋体" w:hAnsi="宋体" w:cs="宋体"/>
                <w:kern w:val="0"/>
                <w:szCs w:val="21"/>
              </w:rPr>
            </w:pPr>
            <w:r>
              <w:rPr>
                <w:rFonts w:hint="eastAsia" w:ascii="宋体" w:hAnsi="宋体" w:cs="宋体"/>
                <w:kern w:val="0"/>
                <w:szCs w:val="21"/>
              </w:rPr>
              <w:t>100分</w:t>
            </w:r>
          </w:p>
        </w:tc>
        <w:tc>
          <w:tcPr>
            <w:tcW w:w="847" w:type="dxa"/>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ascii="宋体" w:hAnsi="宋体" w:cs="宋体"/>
                <w:kern w:val="0"/>
                <w:szCs w:val="21"/>
              </w:rPr>
            </w:pPr>
          </w:p>
        </w:tc>
      </w:tr>
    </w:tbl>
    <w:p>
      <w:pPr>
        <w:keepNext w:val="0"/>
        <w:keepLines w:val="0"/>
        <w:pageBreakBefore w:val="0"/>
        <w:widowControl w:val="0"/>
        <w:kinsoku/>
        <w:wordWrap/>
        <w:overflowPunct/>
        <w:topLinePunct w:val="0"/>
        <w:autoSpaceDE/>
        <w:autoSpaceDN/>
        <w:bidi w:val="0"/>
        <w:adjustRightInd w:val="0"/>
        <w:snapToGrid w:val="0"/>
        <w:spacing w:line="480" w:lineRule="exact"/>
        <w:ind w:firstLine="560" w:firstLineChars="200"/>
        <w:textAlignment w:val="auto"/>
        <w:rPr>
          <w:rFonts w:eastAsia="仿宋_GB2312"/>
        </w:rPr>
        <w:sectPr>
          <w:pgSz w:w="11906" w:h="16838"/>
          <w:pgMar w:top="2098" w:right="1474" w:bottom="1984" w:left="1587" w:header="851" w:footer="992" w:gutter="0"/>
          <w:cols w:space="425" w:num="1"/>
          <w:docGrid w:type="lines" w:linePitch="312" w:charSpace="0"/>
        </w:sectPr>
      </w:pPr>
      <w:r>
        <w:rPr>
          <w:rFonts w:hint="eastAsia" w:ascii="仿宋_GB2312" w:hAnsi="宋体" w:eastAsia="仿宋_GB2312"/>
          <w:sz w:val="28"/>
          <w:szCs w:val="28"/>
        </w:rPr>
        <w:t>3.4成交标准：取所有评委评分总和的平均分，分数最高者为中标单位，如遇分数一样，则依次按</w:t>
      </w:r>
      <w:r>
        <w:rPr>
          <w:rFonts w:hint="eastAsia" w:ascii="仿宋_GB2312" w:hAnsi="宋体" w:eastAsia="仿宋_GB2312"/>
          <w:sz w:val="28"/>
          <w:szCs w:val="28"/>
          <w:lang w:val="en-US" w:eastAsia="zh-CN"/>
        </w:rPr>
        <w:t>服务费收入可分成下限值得分高</w:t>
      </w:r>
      <w:r>
        <w:rPr>
          <w:rFonts w:hint="eastAsia" w:ascii="仿宋_GB2312" w:hAnsi="宋体" w:eastAsia="仿宋_GB2312"/>
          <w:sz w:val="28"/>
          <w:szCs w:val="28"/>
        </w:rPr>
        <w:t>优先、</w:t>
      </w:r>
      <w:r>
        <w:rPr>
          <w:rFonts w:hint="eastAsia" w:ascii="仿宋_GB2312" w:hAnsi="宋体" w:eastAsia="仿宋_GB2312"/>
          <w:sz w:val="28"/>
          <w:szCs w:val="28"/>
          <w:lang w:val="en-US" w:eastAsia="zh-CN"/>
        </w:rPr>
        <w:t>收入分成比例得分</w:t>
      </w:r>
      <w:r>
        <w:rPr>
          <w:rFonts w:hint="eastAsia" w:ascii="仿宋_GB2312" w:hAnsi="宋体" w:eastAsia="仿宋_GB2312"/>
          <w:sz w:val="28"/>
          <w:szCs w:val="28"/>
        </w:rPr>
        <w:t>高优先、</w:t>
      </w:r>
      <w:r>
        <w:rPr>
          <w:rFonts w:hint="eastAsia" w:ascii="仿宋_GB2312" w:hAnsi="宋体" w:eastAsia="仿宋_GB2312"/>
          <w:sz w:val="28"/>
          <w:szCs w:val="28"/>
          <w:lang w:val="en-US" w:eastAsia="zh-CN"/>
        </w:rPr>
        <w:t>收入保底考核目标值得分</w:t>
      </w:r>
      <w:r>
        <w:rPr>
          <w:rFonts w:hint="eastAsia" w:ascii="仿宋_GB2312" w:hAnsi="宋体" w:eastAsia="仿宋_GB2312"/>
          <w:sz w:val="28"/>
          <w:szCs w:val="28"/>
        </w:rPr>
        <w:t>高优先</w:t>
      </w:r>
      <w:r>
        <w:rPr>
          <w:rFonts w:hint="eastAsia" w:ascii="仿宋_GB2312" w:hAnsi="宋体" w:eastAsia="仿宋_GB2312"/>
          <w:sz w:val="28"/>
          <w:szCs w:val="28"/>
          <w:lang w:eastAsia="zh-CN"/>
        </w:rPr>
        <w:t>、</w:t>
      </w:r>
      <w:r>
        <w:rPr>
          <w:rFonts w:hint="eastAsia" w:ascii="仿宋_GB2312" w:hAnsi="宋体" w:eastAsia="仿宋_GB2312"/>
          <w:sz w:val="28"/>
          <w:szCs w:val="28"/>
          <w:lang w:val="en-US" w:eastAsia="zh-CN"/>
        </w:rPr>
        <w:t>服务方案得分高优先</w:t>
      </w:r>
      <w:r>
        <w:rPr>
          <w:rFonts w:hint="eastAsia" w:ascii="仿宋_GB2312" w:hAnsi="宋体" w:eastAsia="仿宋_GB2312"/>
          <w:sz w:val="28"/>
          <w:szCs w:val="28"/>
        </w:rPr>
        <w:t>，依照次序确定</w:t>
      </w:r>
      <w:r>
        <w:rPr>
          <w:rFonts w:hint="eastAsia" w:ascii="仿宋_GB2312" w:eastAsia="仿宋_GB2312"/>
          <w:sz w:val="28"/>
          <w:szCs w:val="28"/>
        </w:rPr>
        <w:t>成交人。</w:t>
      </w:r>
    </w:p>
    <w:p>
      <w:pPr>
        <w:pStyle w:val="5"/>
        <w:numPr>
          <w:ilvl w:val="0"/>
          <w:numId w:val="0"/>
        </w:numPr>
        <w:jc w:val="center"/>
        <w:rPr>
          <w:rFonts w:hint="eastAsia" w:ascii="黑体" w:hAnsi="黑体" w:eastAsia="黑体" w:cs="黑体"/>
          <w:kern w:val="2"/>
          <w:sz w:val="32"/>
          <w:szCs w:val="32"/>
          <w:lang w:val="en-US" w:eastAsia="zh-CN" w:bidi="ar-SA"/>
        </w:rPr>
      </w:pPr>
      <w:r>
        <w:rPr>
          <w:rFonts w:hint="eastAsia" w:ascii="方正小标宋简体" w:hAnsi="方正小标宋简体" w:eastAsia="方正小标宋简体" w:cs="方正小标宋简体"/>
          <w:kern w:val="2"/>
          <w:sz w:val="44"/>
          <w:szCs w:val="44"/>
          <w:lang w:val="en-US" w:eastAsia="zh-CN" w:bidi="ar-SA"/>
        </w:rPr>
        <w:t>第四部分  合同主要条款</w:t>
      </w:r>
    </w:p>
    <w:p>
      <w:pPr>
        <w:pStyle w:val="5"/>
        <w:numPr>
          <w:ilvl w:val="0"/>
          <w:numId w:val="0"/>
        </w:numPr>
        <w:rPr>
          <w:rFonts w:hint="default" w:ascii="仿宋_GB2312" w:hAnsi="仿宋_GB2312" w:eastAsia="仿宋_GB2312" w:cs="仿宋_GB2312"/>
          <w:kern w:val="2"/>
          <w:sz w:val="32"/>
          <w:szCs w:val="32"/>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0" w:firstLineChars="200"/>
        <w:textAlignment w:val="auto"/>
        <w:rPr>
          <w:rFonts w:hint="default" w:ascii="黑体" w:hAnsi="黑体" w:eastAsia="黑体" w:cs="黑体"/>
          <w:b w:val="0"/>
          <w:kern w:val="2"/>
          <w:sz w:val="28"/>
          <w:szCs w:val="28"/>
          <w:highlight w:val="none"/>
          <w:lang w:val="en-US" w:eastAsia="zh-CN" w:bidi="ar-SA"/>
        </w:rPr>
      </w:pPr>
      <w:r>
        <w:rPr>
          <w:rFonts w:hint="eastAsia" w:ascii="黑体" w:hAnsi="黑体" w:eastAsia="黑体" w:cs="黑体"/>
          <w:b w:val="0"/>
          <w:kern w:val="2"/>
          <w:sz w:val="28"/>
          <w:szCs w:val="28"/>
          <w:highlight w:val="none"/>
          <w:lang w:val="en-US" w:eastAsia="zh-CN" w:bidi="ar-SA"/>
        </w:rPr>
        <w:t>第一条  合作范围</w:t>
      </w:r>
    </w:p>
    <w:p>
      <w:pPr>
        <w:pStyle w:val="5"/>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0" w:firstLineChars="200"/>
        <w:jc w:val="both"/>
        <w:textAlignment w:val="auto"/>
        <w:rPr>
          <w:rFonts w:hint="default" w:ascii="仿宋_GB2312" w:hAnsi="仿宋_GB2312" w:eastAsia="仿宋_GB2312" w:cs="仿宋_GB2312"/>
          <w:b w:val="0"/>
          <w:kern w:val="2"/>
          <w:sz w:val="28"/>
          <w:szCs w:val="28"/>
          <w:highlight w:val="none"/>
          <w:lang w:val="en-US" w:eastAsia="zh-CN" w:bidi="ar-SA"/>
        </w:rPr>
      </w:pPr>
      <w:r>
        <w:rPr>
          <w:rFonts w:hint="eastAsia" w:ascii="仿宋_GB2312" w:hAnsi="仿宋_GB2312" w:eastAsia="仿宋_GB2312" w:cs="仿宋_GB2312"/>
          <w:b w:val="0"/>
          <w:kern w:val="2"/>
          <w:sz w:val="28"/>
          <w:szCs w:val="28"/>
          <w:highlight w:val="none"/>
          <w:lang w:val="en-US" w:eastAsia="zh-CN" w:bidi="ar-SA"/>
        </w:rPr>
        <w:t>甲方以其自有的北部湾国际海产品13#和14#楼南向一层铺面、15#和16#楼北向一层铺面作为双方的项目合作范围。项目地位于东兴市边贸大道东侧、丽景路北侧、长湖路南侧，毗邻东兴边民互市贸易区；总建筑面积0.79万平方米，现有铺面34间，最终合作范围以甲方出具的红线图为准。</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0" w:firstLineChars="200"/>
        <w:textAlignment w:val="auto"/>
        <w:rPr>
          <w:rFonts w:hint="eastAsia" w:ascii="黑体" w:hAnsi="黑体" w:eastAsia="黑体" w:cs="黑体"/>
          <w:b w:val="0"/>
          <w:kern w:val="2"/>
          <w:sz w:val="28"/>
          <w:szCs w:val="28"/>
          <w:highlight w:val="none"/>
          <w:lang w:val="en-US" w:eastAsia="zh-CN" w:bidi="ar-SA"/>
        </w:rPr>
      </w:pPr>
      <w:r>
        <w:rPr>
          <w:rFonts w:hint="eastAsia" w:ascii="黑体" w:hAnsi="黑体" w:eastAsia="黑体" w:cs="黑体"/>
          <w:b w:val="0"/>
          <w:kern w:val="2"/>
          <w:sz w:val="28"/>
          <w:szCs w:val="28"/>
          <w:highlight w:val="none"/>
          <w:lang w:val="en-US" w:eastAsia="zh-CN" w:bidi="ar-SA"/>
        </w:rPr>
        <w:t>第二条  合作方式</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0" w:firstLineChars="200"/>
        <w:textAlignment w:val="auto"/>
        <w:rPr>
          <w:rFonts w:hint="eastAsia" w:ascii="仿宋_GB2312" w:hAnsi="仿宋_GB2312" w:eastAsia="仿宋_GB2312" w:cs="仿宋_GB2312"/>
          <w:b w:val="0"/>
          <w:kern w:val="2"/>
          <w:sz w:val="28"/>
          <w:szCs w:val="28"/>
          <w:highlight w:val="none"/>
          <w:lang w:val="en-US" w:eastAsia="zh-CN" w:bidi="ar-SA"/>
        </w:rPr>
      </w:pPr>
      <w:r>
        <w:rPr>
          <w:rFonts w:hint="eastAsia" w:ascii="仿宋_GB2312" w:hAnsi="仿宋_GB2312" w:eastAsia="仿宋_GB2312" w:cs="仿宋_GB2312"/>
          <w:b w:val="0"/>
          <w:kern w:val="2"/>
          <w:sz w:val="28"/>
          <w:szCs w:val="28"/>
          <w:highlight w:val="none"/>
          <w:lang w:val="en-US" w:eastAsia="zh-CN" w:bidi="ar-SA"/>
        </w:rPr>
        <w:t>甲乙双方采取“合作运营、收入分成、成本各担”的模式推进分拣场的建设运营合作，由甲方负责提供分拣场场地，配套相关的设施设备；乙方负责互市进口冰鲜海捕鱼指定分拣场的资质申报，并负责后期的招商和运营管理。分拣场运营收入按约定方式进行分配，运营成本由双方按照各自承担的职能进行分担。</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0" w:firstLineChars="200"/>
        <w:textAlignment w:val="auto"/>
        <w:rPr>
          <w:rFonts w:hint="eastAsia" w:ascii="黑体" w:hAnsi="黑体" w:eastAsia="黑体" w:cs="黑体"/>
          <w:b w:val="0"/>
          <w:kern w:val="2"/>
          <w:sz w:val="28"/>
          <w:szCs w:val="28"/>
          <w:highlight w:val="none"/>
          <w:lang w:val="en-US" w:eastAsia="zh-CN" w:bidi="ar-SA"/>
        </w:rPr>
      </w:pPr>
      <w:r>
        <w:rPr>
          <w:rFonts w:hint="eastAsia" w:ascii="黑体" w:hAnsi="黑体" w:eastAsia="黑体" w:cs="黑体"/>
          <w:b w:val="0"/>
          <w:kern w:val="2"/>
          <w:sz w:val="28"/>
          <w:szCs w:val="28"/>
          <w:highlight w:val="none"/>
          <w:lang w:val="en-US" w:eastAsia="zh-CN" w:bidi="ar-SA"/>
        </w:rPr>
        <w:t>第三条  合作内容</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640"/>
        <w:textAlignment w:val="auto"/>
        <w:rPr>
          <w:rFonts w:hint="eastAsia" w:ascii="仿宋_GB2312" w:hAnsi="仿宋_GB2312" w:eastAsia="仿宋_GB2312" w:cs="仿宋_GB2312"/>
          <w:b w:val="0"/>
          <w:kern w:val="2"/>
          <w:sz w:val="28"/>
          <w:szCs w:val="28"/>
          <w:highlight w:val="none"/>
          <w:lang w:val="en-US" w:eastAsia="zh-CN" w:bidi="ar-SA"/>
        </w:rPr>
      </w:pPr>
      <w:r>
        <w:rPr>
          <w:rFonts w:hint="eastAsia" w:ascii="仿宋_GB2312" w:hAnsi="仿宋_GB2312" w:eastAsia="仿宋_GB2312" w:cs="仿宋_GB2312"/>
          <w:b w:val="0"/>
          <w:kern w:val="2"/>
          <w:sz w:val="28"/>
          <w:szCs w:val="28"/>
          <w:highlight w:val="none"/>
          <w:lang w:val="en-US" w:eastAsia="zh-CN" w:bidi="ar-SA"/>
        </w:rPr>
        <w:t>3.1</w:t>
      </w:r>
      <w:r>
        <w:rPr>
          <w:rFonts w:hint="eastAsia" w:ascii="华文楷体" w:hAnsi="华文楷体" w:eastAsia="华文楷体" w:cs="华文楷体"/>
          <w:b/>
          <w:bCs/>
          <w:kern w:val="2"/>
          <w:sz w:val="28"/>
          <w:szCs w:val="28"/>
          <w:highlight w:val="none"/>
          <w:lang w:val="en-US" w:eastAsia="zh-CN" w:bidi="ar-SA"/>
        </w:rPr>
        <w:t xml:space="preserve">  分拣场改造建设</w:t>
      </w:r>
      <w:r>
        <w:rPr>
          <w:rFonts w:hint="eastAsia" w:ascii="仿宋_GB2312" w:hAnsi="仿宋_GB2312" w:eastAsia="仿宋_GB2312" w:cs="仿宋_GB2312"/>
          <w:b w:val="0"/>
          <w:kern w:val="2"/>
          <w:sz w:val="28"/>
          <w:szCs w:val="28"/>
          <w:highlight w:val="none"/>
          <w:lang w:val="en-US" w:eastAsia="zh-CN" w:bidi="ar-SA"/>
        </w:rPr>
        <w:t>。由甲方负责分拣场的隔离围网、废料收集处理池的建设、海关监控视频安装，配套完善相应的供水供电设施，确保分拣场达到海关的验收和监管要求。分拣场改造建设的费用由甲方负责承担。</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640"/>
        <w:textAlignment w:val="auto"/>
        <w:rPr>
          <w:rFonts w:hint="eastAsia" w:ascii="仿宋_GB2312" w:hAnsi="仿宋_GB2312" w:eastAsia="仿宋_GB2312" w:cs="仿宋_GB2312"/>
          <w:b w:val="0"/>
          <w:kern w:val="2"/>
          <w:sz w:val="28"/>
          <w:szCs w:val="28"/>
          <w:highlight w:val="none"/>
          <w:lang w:val="en-US" w:eastAsia="zh-CN" w:bidi="ar-SA"/>
        </w:rPr>
      </w:pPr>
      <w:r>
        <w:rPr>
          <w:rFonts w:hint="eastAsia" w:ascii="仿宋_GB2312" w:hAnsi="仿宋_GB2312" w:eastAsia="仿宋_GB2312" w:cs="仿宋_GB2312"/>
          <w:b w:val="0"/>
          <w:kern w:val="2"/>
          <w:sz w:val="28"/>
          <w:szCs w:val="28"/>
          <w:highlight w:val="none"/>
          <w:lang w:val="en-US" w:eastAsia="zh-CN" w:bidi="ar-SA"/>
        </w:rPr>
        <w:t>3.2</w:t>
      </w:r>
      <w:r>
        <w:rPr>
          <w:rFonts w:hint="eastAsia" w:ascii="华文楷体" w:hAnsi="华文楷体" w:eastAsia="华文楷体" w:cs="华文楷体"/>
          <w:b/>
          <w:bCs/>
          <w:kern w:val="2"/>
          <w:sz w:val="28"/>
          <w:szCs w:val="28"/>
          <w:highlight w:val="none"/>
          <w:lang w:val="en-US" w:eastAsia="zh-CN" w:bidi="ar-SA"/>
        </w:rPr>
        <w:t xml:space="preserve">  分拣场资质申报</w:t>
      </w:r>
      <w:r>
        <w:rPr>
          <w:rFonts w:hint="eastAsia" w:ascii="仿宋_GB2312" w:hAnsi="仿宋_GB2312" w:eastAsia="仿宋_GB2312" w:cs="仿宋_GB2312"/>
          <w:b w:val="0"/>
          <w:kern w:val="2"/>
          <w:sz w:val="28"/>
          <w:szCs w:val="28"/>
          <w:highlight w:val="none"/>
          <w:lang w:val="en-US" w:eastAsia="zh-CN" w:bidi="ar-SA"/>
        </w:rPr>
        <w:t>。由乙方负责利用自身资源，以甲方的名义向南宁海关申报分拣场资质，并确保取得资质批复。取得资质批复的时限为东兴市政府向东兴海关提交恢复冰鲜海捕鱼进口业务申请、且甲方提供场地后的3个月内。如因场地未能达到海关验收要求需要整改的，整改所耽误的时间不计入上述约定的期限内。</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640"/>
        <w:textAlignment w:val="auto"/>
        <w:rPr>
          <w:rFonts w:hint="default" w:ascii="华文楷体" w:hAnsi="华文楷体" w:eastAsia="华文楷体" w:cs="华文楷体"/>
          <w:b/>
          <w:bCs/>
          <w:kern w:val="2"/>
          <w:sz w:val="28"/>
          <w:szCs w:val="28"/>
          <w:highlight w:val="none"/>
          <w:lang w:val="en-US" w:eastAsia="zh-CN" w:bidi="ar-SA"/>
        </w:rPr>
      </w:pPr>
      <w:r>
        <w:rPr>
          <w:rFonts w:hint="eastAsia" w:ascii="仿宋_GB2312" w:hAnsi="仿宋_GB2312" w:eastAsia="仿宋_GB2312" w:cs="仿宋_GB2312"/>
          <w:b w:val="0"/>
          <w:kern w:val="2"/>
          <w:sz w:val="28"/>
          <w:szCs w:val="28"/>
          <w:highlight w:val="none"/>
          <w:lang w:val="en-US" w:eastAsia="zh-CN" w:bidi="ar-SA"/>
        </w:rPr>
        <w:t>3.3</w:t>
      </w:r>
      <w:r>
        <w:rPr>
          <w:rFonts w:hint="eastAsia" w:ascii="华文楷体" w:hAnsi="华文楷体" w:eastAsia="华文楷体" w:cs="华文楷体"/>
          <w:b/>
          <w:bCs/>
          <w:kern w:val="2"/>
          <w:sz w:val="28"/>
          <w:szCs w:val="28"/>
          <w:highlight w:val="none"/>
          <w:lang w:val="en-US" w:eastAsia="zh-CN" w:bidi="ar-SA"/>
        </w:rPr>
        <w:t xml:space="preserve">  分拣场业务运营</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640"/>
        <w:textAlignment w:val="auto"/>
        <w:rPr>
          <w:rFonts w:hint="eastAsia" w:ascii="仿宋_GB2312" w:hAnsi="仿宋_GB2312" w:eastAsia="仿宋_GB2312" w:cs="仿宋_GB2312"/>
          <w:b w:val="0"/>
          <w:bCs w:val="0"/>
          <w:kern w:val="2"/>
          <w:sz w:val="28"/>
          <w:szCs w:val="28"/>
          <w:highlight w:val="none"/>
          <w:lang w:val="en-US" w:eastAsia="zh-CN" w:bidi="ar-SA"/>
        </w:rPr>
      </w:pPr>
      <w:r>
        <w:rPr>
          <w:rFonts w:hint="eastAsia" w:ascii="仿宋_GB2312" w:hAnsi="仿宋_GB2312" w:eastAsia="仿宋_GB2312" w:cs="仿宋_GB2312"/>
          <w:b w:val="0"/>
          <w:kern w:val="2"/>
          <w:sz w:val="28"/>
          <w:szCs w:val="28"/>
          <w:highlight w:val="none"/>
          <w:lang w:val="en-US" w:eastAsia="zh-CN" w:bidi="ar-SA"/>
        </w:rPr>
        <w:t>3.3.1</w:t>
      </w:r>
      <w:r>
        <w:rPr>
          <w:rFonts w:hint="eastAsia" w:ascii="仿宋_GB2312" w:hAnsi="仿宋_GB2312" w:eastAsia="仿宋_GB2312" w:cs="仿宋_GB2312"/>
          <w:b/>
          <w:bCs/>
          <w:kern w:val="2"/>
          <w:sz w:val="28"/>
          <w:szCs w:val="28"/>
          <w:highlight w:val="none"/>
          <w:lang w:val="en-US" w:eastAsia="zh-CN" w:bidi="ar-SA"/>
        </w:rPr>
        <w:t xml:space="preserve">  商铺招商工作</w:t>
      </w:r>
      <w:r>
        <w:rPr>
          <w:rFonts w:hint="eastAsia" w:ascii="仿宋_GB2312" w:hAnsi="仿宋_GB2312" w:eastAsia="仿宋_GB2312" w:cs="仿宋_GB2312"/>
          <w:b w:val="0"/>
          <w:bCs w:val="0"/>
          <w:kern w:val="2"/>
          <w:sz w:val="28"/>
          <w:szCs w:val="28"/>
          <w:highlight w:val="none"/>
          <w:lang w:val="en-US" w:eastAsia="zh-CN" w:bidi="ar-SA"/>
        </w:rPr>
        <w:t>。由甲方制定分拣场的招商方案，确定商铺租赁定价标准；由乙方按照甲方的招商方案和定价标准配合开展招商工作，负责引进互市进口冰鲜海捕鱼分拣加工商家入场经营。分拣场的商铺租赁合同由承租人与甲方进行签订。</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640"/>
        <w:textAlignment w:val="auto"/>
        <w:rPr>
          <w:rFonts w:hint="eastAsia" w:ascii="仿宋_GB2312" w:hAnsi="仿宋_GB2312" w:eastAsia="仿宋_GB2312" w:cs="仿宋_GB2312"/>
          <w:b w:val="0"/>
          <w:bCs w:val="0"/>
          <w:kern w:val="2"/>
          <w:sz w:val="28"/>
          <w:szCs w:val="28"/>
          <w:highlight w:val="none"/>
          <w:lang w:val="en-US" w:eastAsia="zh-CN" w:bidi="ar-SA"/>
        </w:rPr>
      </w:pPr>
      <w:r>
        <w:rPr>
          <w:rFonts w:hint="eastAsia" w:ascii="仿宋_GB2312" w:hAnsi="仿宋_GB2312" w:eastAsia="仿宋_GB2312" w:cs="仿宋_GB2312"/>
          <w:b w:val="0"/>
          <w:kern w:val="2"/>
          <w:sz w:val="28"/>
          <w:szCs w:val="28"/>
          <w:highlight w:val="none"/>
          <w:lang w:val="en-US" w:eastAsia="zh-CN" w:bidi="ar-SA"/>
        </w:rPr>
        <w:t xml:space="preserve">3.3.2 </w:t>
      </w:r>
      <w:r>
        <w:rPr>
          <w:rFonts w:hint="eastAsia" w:ascii="仿宋_GB2312" w:hAnsi="仿宋_GB2312" w:eastAsia="仿宋_GB2312" w:cs="仿宋_GB2312"/>
          <w:b/>
          <w:bCs/>
          <w:kern w:val="2"/>
          <w:sz w:val="28"/>
          <w:szCs w:val="28"/>
          <w:highlight w:val="none"/>
          <w:lang w:val="en-US" w:eastAsia="zh-CN" w:bidi="ar-SA"/>
        </w:rPr>
        <w:t xml:space="preserve"> 分拣加工业务</w:t>
      </w:r>
      <w:r>
        <w:rPr>
          <w:rFonts w:hint="eastAsia" w:ascii="仿宋_GB2312" w:hAnsi="仿宋_GB2312" w:eastAsia="仿宋_GB2312" w:cs="仿宋_GB2312"/>
          <w:b w:val="0"/>
          <w:bCs w:val="0"/>
          <w:kern w:val="2"/>
          <w:sz w:val="28"/>
          <w:szCs w:val="28"/>
          <w:highlight w:val="none"/>
          <w:lang w:val="en-US" w:eastAsia="zh-CN" w:bidi="ar-SA"/>
        </w:rPr>
        <w:t>。分拣加工商购入的进口冰鲜海捕鱼进入分拣场时，由甲方负责组织对货物进行验放，核对并登记货物来源、品种、互市过磅数量；乙方负责收集分拣加工商分拣加工冰鲜海捕鱼所产生的废料，并负责做好废料数量的登记工作，及时提供给甲方。甲方负责每日对分拣加工商的分拣加工品种、数量、产生的废料数量情况形成统计报表，与乙方、分拣加工商进行三方签字确定，每月进行服务费用的结算。</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640"/>
        <w:textAlignment w:val="auto"/>
        <w:rPr>
          <w:rFonts w:hint="eastAsia" w:ascii="仿宋_GB2312" w:hAnsi="仿宋_GB2312" w:eastAsia="仿宋_GB2312" w:cs="仿宋_GB2312"/>
          <w:b w:val="0"/>
          <w:bCs w:val="0"/>
          <w:sz w:val="28"/>
          <w:szCs w:val="28"/>
          <w:highlight w:val="none"/>
          <w:lang w:val="en-US" w:eastAsia="zh-CN"/>
        </w:rPr>
      </w:pPr>
      <w:r>
        <w:rPr>
          <w:rFonts w:hint="eastAsia" w:ascii="仿宋_GB2312" w:hAnsi="仿宋_GB2312" w:eastAsia="仿宋_GB2312" w:cs="仿宋_GB2312"/>
          <w:b w:val="0"/>
          <w:kern w:val="2"/>
          <w:sz w:val="28"/>
          <w:szCs w:val="28"/>
          <w:highlight w:val="none"/>
          <w:lang w:val="en-US" w:eastAsia="zh-CN" w:bidi="ar-SA"/>
        </w:rPr>
        <w:t xml:space="preserve">3.3.3 </w:t>
      </w:r>
      <w:r>
        <w:rPr>
          <w:rFonts w:hint="eastAsia" w:ascii="仿宋_GB2312" w:hAnsi="仿宋_GB2312" w:eastAsia="仿宋_GB2312" w:cs="仿宋_GB2312"/>
          <w:b/>
          <w:bCs/>
          <w:kern w:val="2"/>
          <w:sz w:val="28"/>
          <w:szCs w:val="28"/>
          <w:highlight w:val="none"/>
          <w:lang w:val="en-US" w:eastAsia="zh-CN" w:bidi="ar-SA"/>
        </w:rPr>
        <w:t xml:space="preserve"> 销售贸易业务</w:t>
      </w:r>
      <w:r>
        <w:rPr>
          <w:rFonts w:hint="eastAsia" w:ascii="仿宋_GB2312" w:hAnsi="仿宋_GB2312" w:eastAsia="仿宋_GB2312" w:cs="仿宋_GB2312"/>
          <w:b w:val="0"/>
          <w:bCs w:val="0"/>
          <w:kern w:val="2"/>
          <w:sz w:val="28"/>
          <w:szCs w:val="28"/>
          <w:highlight w:val="none"/>
          <w:lang w:val="en-US" w:eastAsia="zh-CN" w:bidi="ar-SA"/>
        </w:rPr>
        <w:t>。如甲方</w:t>
      </w:r>
      <w:r>
        <w:rPr>
          <w:rFonts w:hint="eastAsia" w:ascii="仿宋_GB2312" w:hAnsi="仿宋_GB2312" w:eastAsia="仿宋_GB2312" w:cs="仿宋_GB2312"/>
          <w:b w:val="0"/>
          <w:bCs w:val="0"/>
          <w:sz w:val="28"/>
          <w:szCs w:val="28"/>
          <w:highlight w:val="none"/>
          <w:lang w:val="en-US" w:eastAsia="zh-CN"/>
        </w:rPr>
        <w:t>需要与分拣加工商开展冰鲜海捕鱼销售贸易业务的，乙方应积极配合，双方以签订补充协议形式明确合作事项。</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630" w:leftChars="0"/>
        <w:textAlignment w:val="auto"/>
        <w:rPr>
          <w:rFonts w:hint="eastAsia" w:ascii="黑体" w:hAnsi="黑体" w:eastAsia="黑体" w:cs="黑体"/>
          <w:b w:val="0"/>
          <w:kern w:val="2"/>
          <w:sz w:val="28"/>
          <w:szCs w:val="28"/>
          <w:highlight w:val="none"/>
          <w:lang w:val="en-US" w:eastAsia="zh-CN" w:bidi="ar-SA"/>
        </w:rPr>
      </w:pPr>
      <w:r>
        <w:rPr>
          <w:rFonts w:hint="eastAsia" w:ascii="黑体" w:hAnsi="黑体" w:eastAsia="黑体" w:cs="黑体"/>
          <w:b w:val="0"/>
          <w:kern w:val="2"/>
          <w:sz w:val="28"/>
          <w:szCs w:val="28"/>
          <w:highlight w:val="none"/>
          <w:lang w:val="en-US" w:eastAsia="zh-CN" w:bidi="ar-SA"/>
        </w:rPr>
        <w:t>第四条  双方权利与义务</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640"/>
        <w:jc w:val="both"/>
        <w:textAlignment w:val="auto"/>
        <w:rPr>
          <w:rFonts w:hint="eastAsia" w:ascii="华文楷体" w:hAnsi="华文楷体" w:eastAsia="华文楷体" w:cs="华文楷体"/>
          <w:b/>
          <w:bCs/>
          <w:sz w:val="28"/>
          <w:szCs w:val="28"/>
          <w:highlight w:val="none"/>
          <w:lang w:val="en-US" w:eastAsia="zh-CN"/>
        </w:rPr>
      </w:pPr>
      <w:r>
        <w:rPr>
          <w:rFonts w:hint="eastAsia" w:ascii="仿宋_GB2312" w:hAnsi="仿宋_GB2312" w:eastAsia="仿宋_GB2312" w:cs="仿宋_GB2312"/>
          <w:b w:val="0"/>
          <w:kern w:val="2"/>
          <w:sz w:val="28"/>
          <w:szCs w:val="28"/>
          <w:highlight w:val="none"/>
          <w:lang w:val="en-US" w:eastAsia="zh-CN" w:bidi="ar-SA"/>
        </w:rPr>
        <w:t xml:space="preserve">4.1 </w:t>
      </w:r>
      <w:r>
        <w:rPr>
          <w:rFonts w:hint="eastAsia" w:ascii="华文楷体" w:hAnsi="华文楷体" w:eastAsia="华文楷体" w:cs="华文楷体"/>
          <w:b/>
          <w:bCs/>
          <w:sz w:val="28"/>
          <w:szCs w:val="28"/>
          <w:highlight w:val="none"/>
          <w:lang w:val="en-US" w:eastAsia="zh-CN"/>
        </w:rPr>
        <w:t xml:space="preserve"> 甲方权利与义务</w:t>
      </w:r>
    </w:p>
    <w:p>
      <w:pPr>
        <w:pStyle w:val="5"/>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640"/>
        <w:jc w:val="both"/>
        <w:textAlignment w:val="auto"/>
        <w:rPr>
          <w:rFonts w:hint="eastAsia" w:ascii="仿宋_GB2312" w:hAnsi="仿宋_GB2312" w:eastAsia="仿宋_GB2312" w:cs="仿宋_GB2312"/>
          <w:b w:val="0"/>
          <w:bCs w:val="0"/>
          <w:kern w:val="2"/>
          <w:sz w:val="28"/>
          <w:szCs w:val="28"/>
          <w:highlight w:val="none"/>
          <w:lang w:val="en-US" w:eastAsia="zh-CN" w:bidi="ar-SA"/>
        </w:rPr>
      </w:pPr>
      <w:r>
        <w:rPr>
          <w:rFonts w:hint="eastAsia" w:ascii="仿宋_GB2312" w:hAnsi="仿宋_GB2312" w:eastAsia="仿宋_GB2312" w:cs="仿宋_GB2312"/>
          <w:b w:val="0"/>
          <w:bCs w:val="0"/>
          <w:kern w:val="2"/>
          <w:sz w:val="28"/>
          <w:szCs w:val="28"/>
          <w:highlight w:val="none"/>
          <w:lang w:val="en-US" w:eastAsia="zh-CN" w:bidi="ar-SA"/>
        </w:rPr>
        <w:t>4.1.1  甲方应保证对合作运营场地拥有完全合法的产权，不存在任何争议，如因甲方与第三方的纠纷影响本合同履行的，由甲方负责解决。</w:t>
      </w:r>
    </w:p>
    <w:p>
      <w:pPr>
        <w:pStyle w:val="5"/>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640"/>
        <w:jc w:val="both"/>
        <w:textAlignment w:val="auto"/>
        <w:rPr>
          <w:rFonts w:hint="eastAsia" w:ascii="仿宋_GB2312" w:hAnsi="仿宋_GB2312" w:eastAsia="仿宋_GB2312" w:cs="仿宋_GB2312"/>
          <w:b w:val="0"/>
          <w:bCs w:val="0"/>
          <w:kern w:val="2"/>
          <w:sz w:val="28"/>
          <w:szCs w:val="28"/>
          <w:highlight w:val="none"/>
          <w:lang w:val="en-US" w:eastAsia="zh-CN" w:bidi="ar-SA"/>
        </w:rPr>
      </w:pPr>
      <w:r>
        <w:rPr>
          <w:rFonts w:hint="eastAsia" w:ascii="仿宋_GB2312" w:hAnsi="仿宋_GB2312" w:eastAsia="仿宋_GB2312" w:cs="仿宋_GB2312"/>
          <w:b w:val="0"/>
          <w:bCs w:val="0"/>
          <w:kern w:val="2"/>
          <w:sz w:val="28"/>
          <w:szCs w:val="28"/>
          <w:highlight w:val="none"/>
          <w:lang w:val="en-US" w:eastAsia="zh-CN" w:bidi="ar-SA"/>
        </w:rPr>
        <w:t>4.1.2  负责加快推进分拣场的改造建设，确保申报场所达到海关的指定分拣场所申报和监管要求。</w:t>
      </w:r>
    </w:p>
    <w:p>
      <w:pPr>
        <w:pStyle w:val="5"/>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640"/>
        <w:jc w:val="both"/>
        <w:textAlignment w:val="auto"/>
        <w:rPr>
          <w:rFonts w:hint="eastAsia" w:ascii="仿宋_GB2312" w:hAnsi="仿宋_GB2312" w:eastAsia="仿宋_GB2312" w:cs="仿宋_GB2312"/>
          <w:b w:val="0"/>
          <w:bCs w:val="0"/>
          <w:kern w:val="2"/>
          <w:sz w:val="28"/>
          <w:szCs w:val="28"/>
          <w:highlight w:val="none"/>
          <w:lang w:val="en-US" w:eastAsia="zh-CN" w:bidi="ar-SA"/>
        </w:rPr>
      </w:pPr>
      <w:r>
        <w:rPr>
          <w:rFonts w:hint="eastAsia" w:ascii="仿宋_GB2312" w:hAnsi="仿宋_GB2312" w:eastAsia="仿宋_GB2312" w:cs="仿宋_GB2312"/>
          <w:b w:val="0"/>
          <w:bCs w:val="0"/>
          <w:kern w:val="2"/>
          <w:sz w:val="28"/>
          <w:szCs w:val="28"/>
          <w:highlight w:val="none"/>
          <w:lang w:val="en-US" w:eastAsia="zh-CN" w:bidi="ar-SA"/>
        </w:rPr>
        <w:t>4.1.3  负责协调东兴市政府及政府有关部门推进恢复进口冰鲜海捕鱼业务，并争取获得东兴市政府的支持，以东兴市政府的名义向东兴海关提出关于建设指定分拣场的申报。</w:t>
      </w:r>
    </w:p>
    <w:p>
      <w:pPr>
        <w:pStyle w:val="5"/>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0" w:firstLineChars="200"/>
        <w:jc w:val="both"/>
        <w:textAlignment w:val="auto"/>
        <w:rPr>
          <w:rFonts w:hint="default" w:ascii="仿宋_GB2312" w:hAnsi="仿宋_GB2312" w:eastAsia="仿宋_GB2312" w:cs="仿宋_GB2312"/>
          <w:b w:val="0"/>
          <w:bCs w:val="0"/>
          <w:kern w:val="2"/>
          <w:sz w:val="28"/>
          <w:szCs w:val="28"/>
          <w:highlight w:val="none"/>
          <w:lang w:val="en-US" w:eastAsia="zh-CN" w:bidi="ar-SA"/>
        </w:rPr>
      </w:pPr>
      <w:r>
        <w:rPr>
          <w:rFonts w:hint="eastAsia" w:ascii="仿宋_GB2312" w:hAnsi="仿宋_GB2312" w:eastAsia="仿宋_GB2312" w:cs="仿宋_GB2312"/>
          <w:b w:val="0"/>
          <w:bCs w:val="0"/>
          <w:kern w:val="2"/>
          <w:sz w:val="28"/>
          <w:szCs w:val="28"/>
          <w:highlight w:val="none"/>
          <w:lang w:val="en-US" w:eastAsia="zh-CN" w:bidi="ar-SA"/>
        </w:rPr>
        <w:t>4.1.4  甲方负责对分拣场的商铺租赁价格进行定价，并确定是否与意向租赁人签订租赁合同；乙方可以提出招商租赁意见，但不得以任何理由进行干涉甲方的定价和对承租人的选择。</w:t>
      </w:r>
    </w:p>
    <w:p>
      <w:pPr>
        <w:pStyle w:val="5"/>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640"/>
        <w:jc w:val="both"/>
        <w:textAlignment w:val="auto"/>
        <w:rPr>
          <w:rFonts w:hint="eastAsia" w:ascii="仿宋_GB2312" w:hAnsi="仿宋_GB2312" w:eastAsia="仿宋_GB2312" w:cs="仿宋_GB2312"/>
          <w:b w:val="0"/>
          <w:bCs w:val="0"/>
          <w:kern w:val="2"/>
          <w:sz w:val="28"/>
          <w:szCs w:val="28"/>
          <w:highlight w:val="none"/>
          <w:lang w:val="en-US" w:eastAsia="zh-CN" w:bidi="ar-SA"/>
        </w:rPr>
      </w:pPr>
      <w:r>
        <w:rPr>
          <w:rFonts w:hint="eastAsia" w:ascii="仿宋_GB2312" w:hAnsi="仿宋_GB2312" w:eastAsia="仿宋_GB2312" w:cs="仿宋_GB2312"/>
          <w:b w:val="0"/>
          <w:bCs w:val="0"/>
          <w:kern w:val="2"/>
          <w:sz w:val="28"/>
          <w:szCs w:val="28"/>
          <w:highlight w:val="none"/>
          <w:lang w:val="en-US" w:eastAsia="zh-CN" w:bidi="ar-SA"/>
        </w:rPr>
        <w:t>4.1.5  负责组织人员根据分拣商提供的海关申报单，核对入场互市进口冰鲜海捕鱼的品种、来源、重量是否与对应申报单一致，确认符合监管要求后放行入区。</w:t>
      </w:r>
    </w:p>
    <w:p>
      <w:pPr>
        <w:pStyle w:val="5"/>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640"/>
        <w:jc w:val="both"/>
        <w:textAlignment w:val="auto"/>
        <w:rPr>
          <w:rFonts w:hint="eastAsia" w:ascii="仿宋_GB2312" w:hAnsi="仿宋_GB2312" w:eastAsia="仿宋_GB2312" w:cs="仿宋_GB2312"/>
          <w:b w:val="0"/>
          <w:bCs w:val="0"/>
          <w:kern w:val="2"/>
          <w:sz w:val="28"/>
          <w:szCs w:val="28"/>
          <w:highlight w:val="none"/>
          <w:lang w:val="en-US" w:eastAsia="zh-CN" w:bidi="ar-SA"/>
        </w:rPr>
      </w:pPr>
      <w:r>
        <w:rPr>
          <w:rFonts w:hint="eastAsia" w:ascii="仿宋_GB2312" w:hAnsi="仿宋_GB2312" w:eastAsia="仿宋_GB2312" w:cs="仿宋_GB2312"/>
          <w:b w:val="0"/>
          <w:bCs w:val="0"/>
          <w:kern w:val="2"/>
          <w:sz w:val="28"/>
          <w:szCs w:val="28"/>
          <w:highlight w:val="none"/>
          <w:lang w:val="en-US" w:eastAsia="zh-CN" w:bidi="ar-SA"/>
        </w:rPr>
        <w:t>4.1.6  负责派出结算人员，核对分拣加工商每日的分拣加工数量，核定收费额度，进行费用结算；并负责场内租金、分成费、水电费等费用的收缴工作。</w:t>
      </w:r>
    </w:p>
    <w:p>
      <w:pPr>
        <w:pStyle w:val="5"/>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640"/>
        <w:jc w:val="both"/>
        <w:textAlignment w:val="auto"/>
        <w:rPr>
          <w:rFonts w:hint="eastAsia" w:ascii="仿宋_GB2312" w:hAnsi="仿宋_GB2312" w:eastAsia="仿宋_GB2312" w:cs="仿宋_GB2312"/>
          <w:b w:val="0"/>
          <w:bCs w:val="0"/>
          <w:kern w:val="2"/>
          <w:sz w:val="28"/>
          <w:szCs w:val="28"/>
          <w:highlight w:val="none"/>
          <w:lang w:val="en-US" w:eastAsia="zh-CN" w:bidi="ar-SA"/>
        </w:rPr>
      </w:pPr>
      <w:r>
        <w:rPr>
          <w:rFonts w:hint="eastAsia" w:ascii="仿宋_GB2312" w:hAnsi="仿宋_GB2312" w:eastAsia="仿宋_GB2312" w:cs="仿宋_GB2312"/>
          <w:b w:val="0"/>
          <w:bCs w:val="0"/>
          <w:kern w:val="2"/>
          <w:sz w:val="28"/>
          <w:szCs w:val="28"/>
          <w:highlight w:val="none"/>
          <w:lang w:val="en-US" w:eastAsia="zh-CN" w:bidi="ar-SA"/>
        </w:rPr>
        <w:t>4.1.7  负责分拣场卡口进出人员、车辆和货物的管理工作。</w:t>
      </w:r>
    </w:p>
    <w:p>
      <w:pPr>
        <w:pStyle w:val="5"/>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640"/>
        <w:jc w:val="both"/>
        <w:textAlignment w:val="auto"/>
        <w:rPr>
          <w:rFonts w:hint="eastAsia" w:ascii="仿宋_GB2312" w:hAnsi="仿宋_GB2312" w:eastAsia="仿宋_GB2312" w:cs="仿宋_GB2312"/>
          <w:b w:val="0"/>
          <w:bCs w:val="0"/>
          <w:kern w:val="2"/>
          <w:sz w:val="28"/>
          <w:szCs w:val="28"/>
          <w:highlight w:val="none"/>
          <w:lang w:val="en-US" w:eastAsia="zh-CN" w:bidi="ar-SA"/>
        </w:rPr>
      </w:pPr>
      <w:r>
        <w:rPr>
          <w:rFonts w:hint="eastAsia" w:ascii="仿宋_GB2312" w:hAnsi="仿宋_GB2312" w:eastAsia="仿宋_GB2312" w:cs="仿宋_GB2312"/>
          <w:b w:val="0"/>
          <w:bCs w:val="0"/>
          <w:kern w:val="2"/>
          <w:sz w:val="28"/>
          <w:szCs w:val="28"/>
          <w:highlight w:val="none"/>
          <w:lang w:val="en-US" w:eastAsia="zh-CN" w:bidi="ar-SA"/>
        </w:rPr>
        <w:t>4.1.8  负责做好分拣场内建筑、设施、设备的修葺、维修、保养工作，确保设施设备始终处于良好的工作状态。</w:t>
      </w:r>
    </w:p>
    <w:p>
      <w:pPr>
        <w:pStyle w:val="5"/>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640"/>
        <w:jc w:val="both"/>
        <w:textAlignment w:val="auto"/>
        <w:rPr>
          <w:rFonts w:hint="eastAsia" w:ascii="仿宋_GB2312" w:hAnsi="仿宋_GB2312" w:eastAsia="仿宋_GB2312" w:cs="仿宋_GB2312"/>
          <w:b w:val="0"/>
          <w:bCs w:val="0"/>
          <w:kern w:val="2"/>
          <w:sz w:val="28"/>
          <w:szCs w:val="28"/>
          <w:highlight w:val="none"/>
          <w:lang w:val="en-US" w:eastAsia="zh-CN" w:bidi="ar-SA"/>
        </w:rPr>
      </w:pPr>
      <w:r>
        <w:rPr>
          <w:rFonts w:hint="eastAsia" w:ascii="仿宋_GB2312" w:hAnsi="仿宋_GB2312" w:eastAsia="仿宋_GB2312" w:cs="仿宋_GB2312"/>
          <w:b w:val="0"/>
          <w:bCs w:val="0"/>
          <w:kern w:val="2"/>
          <w:sz w:val="28"/>
          <w:szCs w:val="28"/>
          <w:highlight w:val="none"/>
          <w:lang w:val="en-US" w:eastAsia="zh-CN" w:bidi="ar-SA"/>
        </w:rPr>
        <w:t>4.1.9  负责选聘有资质的专业机构进行货物外包装消杀和废料、废水、废冰的处理工作。</w:t>
      </w:r>
    </w:p>
    <w:p>
      <w:pPr>
        <w:pStyle w:val="5"/>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640"/>
        <w:jc w:val="both"/>
        <w:textAlignment w:val="auto"/>
        <w:rPr>
          <w:rFonts w:hint="default" w:ascii="仿宋_GB2312" w:hAnsi="仿宋_GB2312" w:cs="仿宋_GB2312"/>
          <w:b w:val="0"/>
          <w:bCs w:val="0"/>
          <w:sz w:val="28"/>
          <w:szCs w:val="28"/>
          <w:highlight w:val="none"/>
          <w:lang w:val="en-US" w:eastAsia="zh-CN"/>
        </w:rPr>
      </w:pPr>
      <w:r>
        <w:rPr>
          <w:rFonts w:hint="eastAsia" w:ascii="仿宋_GB2312" w:hAnsi="仿宋_GB2312" w:eastAsia="仿宋_GB2312" w:cs="仿宋_GB2312"/>
          <w:b w:val="0"/>
          <w:bCs w:val="0"/>
          <w:kern w:val="2"/>
          <w:sz w:val="28"/>
          <w:szCs w:val="28"/>
          <w:highlight w:val="none"/>
          <w:lang w:val="en-US" w:eastAsia="zh-CN" w:bidi="ar-SA"/>
        </w:rPr>
        <w:t>4.1.10  在双方合作期间，甲方有权按照约定要求对乙方履职情况开展监督，并对乙方完成保底目标任务的情况开展考核。</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0" w:firstLineChars="200"/>
        <w:textAlignment w:val="auto"/>
        <w:rPr>
          <w:rFonts w:hint="eastAsia" w:ascii="华文楷体" w:hAnsi="华文楷体" w:eastAsia="华文楷体" w:cs="华文楷体"/>
          <w:b/>
          <w:bCs/>
          <w:sz w:val="28"/>
          <w:szCs w:val="28"/>
          <w:highlight w:val="none"/>
          <w:lang w:val="en-US" w:eastAsia="zh-CN"/>
        </w:rPr>
      </w:pPr>
      <w:r>
        <w:rPr>
          <w:rFonts w:hint="eastAsia" w:ascii="仿宋_GB2312" w:hAnsi="仿宋_GB2312" w:eastAsia="仿宋_GB2312" w:cs="仿宋_GB2312"/>
          <w:b w:val="0"/>
          <w:kern w:val="2"/>
          <w:sz w:val="28"/>
          <w:szCs w:val="28"/>
          <w:highlight w:val="none"/>
          <w:lang w:val="en-US" w:eastAsia="zh-CN" w:bidi="ar-SA"/>
        </w:rPr>
        <w:t xml:space="preserve">4.2 </w:t>
      </w:r>
      <w:r>
        <w:rPr>
          <w:rFonts w:hint="eastAsia" w:ascii="华文楷体" w:hAnsi="华文楷体" w:eastAsia="华文楷体" w:cs="华文楷体"/>
          <w:b/>
          <w:bCs/>
          <w:sz w:val="28"/>
          <w:szCs w:val="28"/>
          <w:highlight w:val="none"/>
          <w:lang w:val="en-US" w:eastAsia="zh-CN"/>
        </w:rPr>
        <w:t xml:space="preserve"> 乙方权利与义务</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0" w:firstLineChars="200"/>
        <w:textAlignment w:val="auto"/>
        <w:rPr>
          <w:rFonts w:hint="eastAsia" w:ascii="仿宋_GB2312" w:hAnsi="仿宋_GB2312" w:eastAsia="仿宋_GB2312" w:cs="仿宋_GB2312"/>
          <w:b w:val="0"/>
          <w:kern w:val="2"/>
          <w:sz w:val="28"/>
          <w:szCs w:val="28"/>
          <w:highlight w:val="none"/>
          <w:lang w:val="en-US" w:eastAsia="zh-CN" w:bidi="ar-SA"/>
        </w:rPr>
      </w:pPr>
      <w:r>
        <w:rPr>
          <w:rFonts w:hint="eastAsia" w:ascii="仿宋_GB2312" w:hAnsi="仿宋_GB2312" w:eastAsia="仿宋_GB2312" w:cs="仿宋_GB2312"/>
          <w:b w:val="0"/>
          <w:bCs w:val="0"/>
          <w:sz w:val="28"/>
          <w:szCs w:val="28"/>
          <w:highlight w:val="none"/>
          <w:lang w:val="en-US" w:eastAsia="zh-CN"/>
        </w:rPr>
        <w:t>4.2.1  在甲方授权范围内，以甲方名义申办并</w:t>
      </w:r>
      <w:r>
        <w:rPr>
          <w:rFonts w:hint="eastAsia" w:ascii="仿宋_GB2312" w:hAnsi="仿宋_GB2312" w:eastAsia="仿宋_GB2312" w:cs="仿宋_GB2312"/>
          <w:b w:val="0"/>
          <w:kern w:val="2"/>
          <w:sz w:val="28"/>
          <w:szCs w:val="28"/>
          <w:highlight w:val="none"/>
          <w:lang w:val="en-US" w:eastAsia="zh-CN" w:bidi="ar-SA"/>
        </w:rPr>
        <w:t>取得互市进口冰鲜海捕鱼分拣加工场资质的批复，是乙方参与分拣场合作运营的前提条件。乙方应积极推进申报工作，确保甲方能在本合同规定时限内取得海关指定分拣场资质。</w:t>
      </w:r>
    </w:p>
    <w:p>
      <w:pPr>
        <w:pStyle w:val="5"/>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0" w:firstLineChars="200"/>
        <w:jc w:val="both"/>
        <w:textAlignment w:val="auto"/>
        <w:rPr>
          <w:rFonts w:hint="eastAsia" w:ascii="仿宋_GB2312" w:hAnsi="仿宋_GB2312" w:eastAsia="仿宋_GB2312" w:cs="仿宋_GB2312"/>
          <w:b w:val="0"/>
          <w:bCs w:val="0"/>
          <w:kern w:val="2"/>
          <w:sz w:val="28"/>
          <w:szCs w:val="28"/>
          <w:highlight w:val="none"/>
          <w:lang w:val="en-US" w:eastAsia="zh-CN" w:bidi="ar-SA"/>
        </w:rPr>
      </w:pPr>
      <w:r>
        <w:rPr>
          <w:rFonts w:hint="eastAsia" w:ascii="仿宋_GB2312" w:hAnsi="仿宋_GB2312" w:eastAsia="仿宋_GB2312" w:cs="仿宋_GB2312"/>
          <w:b w:val="0"/>
          <w:bCs w:val="0"/>
          <w:kern w:val="2"/>
          <w:sz w:val="28"/>
          <w:szCs w:val="28"/>
          <w:highlight w:val="none"/>
          <w:lang w:val="en-US" w:eastAsia="zh-CN" w:bidi="ar-SA"/>
        </w:rPr>
        <w:t>4.2.2  负责按照甲方的招商方案，做好招商策划宣传、招商洽谈、客户维护等工作，配合引进分拣加工商，组织分拣加工商家与甲方签订租赁合同。</w:t>
      </w:r>
    </w:p>
    <w:p>
      <w:pPr>
        <w:pStyle w:val="5"/>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0" w:firstLineChars="200"/>
        <w:jc w:val="both"/>
        <w:textAlignment w:val="auto"/>
        <w:rPr>
          <w:rFonts w:hint="eastAsia" w:ascii="仿宋_GB2312" w:hAnsi="仿宋_GB2312" w:eastAsia="仿宋_GB2312" w:cs="仿宋_GB2312"/>
          <w:b w:val="0"/>
          <w:bCs w:val="0"/>
          <w:kern w:val="2"/>
          <w:sz w:val="28"/>
          <w:szCs w:val="28"/>
          <w:highlight w:val="none"/>
          <w:lang w:val="en-US" w:eastAsia="zh-CN" w:bidi="ar-SA"/>
        </w:rPr>
      </w:pPr>
      <w:r>
        <w:rPr>
          <w:rFonts w:hint="eastAsia" w:ascii="仿宋_GB2312" w:hAnsi="仿宋_GB2312" w:eastAsia="仿宋_GB2312" w:cs="仿宋_GB2312"/>
          <w:b w:val="0"/>
          <w:bCs w:val="0"/>
          <w:kern w:val="2"/>
          <w:sz w:val="28"/>
          <w:szCs w:val="28"/>
          <w:highlight w:val="none"/>
          <w:lang w:val="en-US" w:eastAsia="zh-CN" w:bidi="ar-SA"/>
        </w:rPr>
        <w:t>4.2.3  负责做好海关等部门的协调工作，努力扩大进口冰鲜海捕鱼准入品种；积极引导分拣加工商增大采购量，不断提升分拣场的经营效益。</w:t>
      </w:r>
    </w:p>
    <w:p>
      <w:pPr>
        <w:pStyle w:val="5"/>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640"/>
        <w:jc w:val="both"/>
        <w:textAlignment w:val="auto"/>
        <w:rPr>
          <w:rFonts w:hint="default" w:ascii="仿宋_GB2312" w:hAnsi="仿宋_GB2312" w:eastAsia="仿宋_GB2312" w:cs="仿宋_GB2312"/>
          <w:b w:val="0"/>
          <w:bCs w:val="0"/>
          <w:kern w:val="2"/>
          <w:sz w:val="28"/>
          <w:szCs w:val="28"/>
          <w:highlight w:val="none"/>
          <w:lang w:val="en-US" w:eastAsia="zh-CN" w:bidi="ar-SA"/>
        </w:rPr>
      </w:pPr>
      <w:r>
        <w:rPr>
          <w:rFonts w:hint="eastAsia" w:ascii="仿宋_GB2312" w:hAnsi="仿宋_GB2312" w:eastAsia="仿宋_GB2312" w:cs="仿宋_GB2312"/>
          <w:b w:val="0"/>
          <w:bCs w:val="0"/>
          <w:kern w:val="2"/>
          <w:sz w:val="28"/>
          <w:szCs w:val="28"/>
          <w:highlight w:val="none"/>
          <w:lang w:val="en-US" w:eastAsia="zh-CN" w:bidi="ar-SA"/>
        </w:rPr>
        <w:t>4.2.4  负责配合甲方做好对分拣加工商入场货物的验放、分拣、加工的监督工作，及时汇总各分拣加工商的分拣加工信息。</w:t>
      </w:r>
    </w:p>
    <w:p>
      <w:pPr>
        <w:pStyle w:val="5"/>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0" w:firstLineChars="200"/>
        <w:jc w:val="both"/>
        <w:textAlignment w:val="auto"/>
        <w:rPr>
          <w:rFonts w:hint="default" w:ascii="仿宋_GB2312" w:hAnsi="仿宋_GB2312" w:eastAsia="仿宋_GB2312" w:cs="仿宋_GB2312"/>
          <w:b w:val="0"/>
          <w:bCs w:val="0"/>
          <w:kern w:val="2"/>
          <w:sz w:val="28"/>
          <w:szCs w:val="28"/>
          <w:highlight w:val="none"/>
          <w:lang w:val="en-US" w:eastAsia="zh-CN" w:bidi="ar-SA"/>
        </w:rPr>
      </w:pPr>
      <w:r>
        <w:rPr>
          <w:rFonts w:hint="eastAsia" w:ascii="仿宋_GB2312" w:hAnsi="仿宋_GB2312" w:eastAsia="仿宋_GB2312" w:cs="仿宋_GB2312"/>
          <w:b w:val="0"/>
          <w:bCs w:val="0"/>
          <w:kern w:val="2"/>
          <w:sz w:val="28"/>
          <w:szCs w:val="28"/>
          <w:highlight w:val="none"/>
          <w:lang w:val="en-US" w:eastAsia="zh-CN" w:bidi="ar-SA"/>
        </w:rPr>
        <w:t>4.2.5  全面负责分拣场的场内秩序维护和安全生产管理工作，督促分拣加工商落实安全生产主体责任，及时消除安全生产和消防安全隐患，确保分拣场规范、有序、安全运行。</w:t>
      </w:r>
    </w:p>
    <w:p>
      <w:pPr>
        <w:pStyle w:val="5"/>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0" w:firstLineChars="200"/>
        <w:jc w:val="both"/>
        <w:textAlignment w:val="auto"/>
        <w:rPr>
          <w:rFonts w:hint="default" w:ascii="仿宋_GB2312" w:hAnsi="仿宋_GB2312" w:eastAsia="仿宋_GB2312" w:cs="仿宋_GB2312"/>
          <w:b w:val="0"/>
          <w:bCs w:val="0"/>
          <w:kern w:val="2"/>
          <w:sz w:val="28"/>
          <w:szCs w:val="28"/>
          <w:highlight w:val="none"/>
          <w:lang w:val="en-US" w:eastAsia="zh-CN" w:bidi="ar-SA"/>
        </w:rPr>
      </w:pPr>
      <w:r>
        <w:rPr>
          <w:rFonts w:hint="eastAsia" w:ascii="仿宋_GB2312" w:hAnsi="仿宋_GB2312" w:eastAsia="仿宋_GB2312" w:cs="仿宋_GB2312"/>
          <w:b w:val="0"/>
          <w:bCs w:val="0"/>
          <w:kern w:val="2"/>
          <w:sz w:val="28"/>
          <w:szCs w:val="28"/>
          <w:highlight w:val="none"/>
          <w:lang w:val="en-US" w:eastAsia="zh-CN" w:bidi="ar-SA"/>
        </w:rPr>
        <w:t>4.2.6  负责协助甲方做好分拣场租赁费用、水电费用、服务费用的催收催缴工作。</w:t>
      </w:r>
    </w:p>
    <w:p>
      <w:pPr>
        <w:pStyle w:val="5"/>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0" w:firstLineChars="200"/>
        <w:jc w:val="both"/>
        <w:textAlignment w:val="auto"/>
        <w:rPr>
          <w:rFonts w:hint="default" w:ascii="仿宋_GB2312" w:hAnsi="仿宋_GB2312" w:eastAsia="仿宋_GB2312" w:cs="仿宋_GB2312"/>
          <w:b w:val="0"/>
          <w:bCs w:val="0"/>
          <w:kern w:val="2"/>
          <w:sz w:val="28"/>
          <w:szCs w:val="28"/>
          <w:highlight w:val="none"/>
          <w:lang w:val="en-US" w:eastAsia="zh-CN" w:bidi="ar-SA"/>
        </w:rPr>
      </w:pPr>
      <w:r>
        <w:rPr>
          <w:rFonts w:hint="eastAsia" w:ascii="仿宋_GB2312" w:hAnsi="仿宋_GB2312" w:eastAsia="仿宋_GB2312" w:cs="仿宋_GB2312"/>
          <w:b w:val="0"/>
          <w:bCs w:val="0"/>
          <w:kern w:val="2"/>
          <w:sz w:val="28"/>
          <w:szCs w:val="28"/>
          <w:highlight w:val="none"/>
          <w:lang w:val="en-US" w:eastAsia="zh-CN" w:bidi="ar-SA"/>
        </w:rPr>
        <w:t>4.2.7  负责组织人员做好分拣场内卫生保洁、场地消杀等工作，协助做好物业管理服务工作。</w:t>
      </w:r>
    </w:p>
    <w:p>
      <w:pPr>
        <w:pStyle w:val="5"/>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0" w:firstLineChars="200"/>
        <w:jc w:val="both"/>
        <w:textAlignment w:val="auto"/>
        <w:rPr>
          <w:rFonts w:hint="eastAsia" w:ascii="仿宋_GB2312" w:hAnsi="仿宋_GB2312" w:eastAsia="仿宋_GB2312" w:cs="仿宋_GB2312"/>
          <w:b w:val="0"/>
          <w:bCs w:val="0"/>
          <w:kern w:val="2"/>
          <w:sz w:val="28"/>
          <w:szCs w:val="28"/>
          <w:highlight w:val="none"/>
          <w:lang w:val="en-US" w:eastAsia="zh-CN" w:bidi="ar-SA"/>
        </w:rPr>
      </w:pPr>
      <w:r>
        <w:rPr>
          <w:rFonts w:hint="eastAsia" w:ascii="仿宋_GB2312" w:hAnsi="仿宋_GB2312" w:eastAsia="仿宋_GB2312" w:cs="仿宋_GB2312"/>
          <w:b w:val="0"/>
          <w:bCs w:val="0"/>
          <w:kern w:val="2"/>
          <w:sz w:val="28"/>
          <w:szCs w:val="28"/>
          <w:highlight w:val="none"/>
          <w:lang w:val="en-US" w:eastAsia="zh-CN" w:bidi="ar-SA"/>
        </w:rPr>
        <w:t>4.2.8  乙方有权要求甲方派驻入场卡口的核验和秩序维护人员配合做好分拣加工服务工作，但不得要求上述人员从事违反法律法规和本合同相关约定、以及当事人职责之外的事项。</w:t>
      </w:r>
    </w:p>
    <w:p>
      <w:pPr>
        <w:pStyle w:val="5"/>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0" w:firstLineChars="200"/>
        <w:jc w:val="both"/>
        <w:textAlignment w:val="auto"/>
        <w:rPr>
          <w:rFonts w:hint="eastAsia" w:ascii="仿宋_GB2312" w:hAnsi="仿宋_GB2312" w:eastAsia="仿宋_GB2312" w:cs="仿宋_GB2312"/>
          <w:b w:val="0"/>
          <w:bCs w:val="0"/>
          <w:kern w:val="2"/>
          <w:sz w:val="28"/>
          <w:szCs w:val="28"/>
          <w:highlight w:val="none"/>
          <w:lang w:val="en-US" w:eastAsia="zh-CN" w:bidi="ar-SA"/>
        </w:rPr>
      </w:pPr>
      <w:r>
        <w:rPr>
          <w:rFonts w:hint="eastAsia" w:ascii="仿宋_GB2312" w:hAnsi="仿宋_GB2312" w:eastAsia="仿宋_GB2312" w:cs="仿宋_GB2312"/>
          <w:b w:val="0"/>
          <w:bCs w:val="0"/>
          <w:kern w:val="2"/>
          <w:sz w:val="28"/>
          <w:szCs w:val="28"/>
          <w:highlight w:val="none"/>
          <w:lang w:val="en-US" w:eastAsia="zh-CN" w:bidi="ar-SA"/>
        </w:rPr>
        <w:t>4.2.9  乙方不得以任何理由要求入场卡口核验人员放行非互市进口的冰鲜海捕鱼，更不得鼓惑、诱导、串通核验人员放行非互市进口冰鲜海捕鱼。</w:t>
      </w:r>
    </w:p>
    <w:p>
      <w:pPr>
        <w:pStyle w:val="5"/>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0" w:firstLineChars="200"/>
        <w:jc w:val="both"/>
        <w:textAlignment w:val="auto"/>
        <w:rPr>
          <w:rFonts w:hint="eastAsia" w:ascii="仿宋_GB2312" w:hAnsi="仿宋_GB2312" w:eastAsia="仿宋_GB2312" w:cs="仿宋_GB2312"/>
          <w:b w:val="0"/>
          <w:bCs w:val="0"/>
          <w:kern w:val="2"/>
          <w:sz w:val="28"/>
          <w:szCs w:val="28"/>
          <w:highlight w:val="none"/>
          <w:lang w:val="en-US" w:eastAsia="zh-CN" w:bidi="ar-SA"/>
        </w:rPr>
      </w:pPr>
      <w:r>
        <w:rPr>
          <w:rFonts w:hint="eastAsia" w:ascii="仿宋_GB2312" w:hAnsi="仿宋_GB2312" w:eastAsia="仿宋_GB2312" w:cs="仿宋_GB2312"/>
          <w:b w:val="0"/>
          <w:bCs w:val="0"/>
          <w:kern w:val="2"/>
          <w:sz w:val="28"/>
          <w:szCs w:val="28"/>
          <w:highlight w:val="none"/>
          <w:lang w:val="en-US" w:eastAsia="zh-CN" w:bidi="ar-SA"/>
        </w:rPr>
        <w:t>4.2.10  乙方不得在分拣场内擅自增加未经甲方允可的任何收费项目，也不得私自向分拣加工商收取其他任何费用。</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0" w:firstLineChars="200"/>
        <w:textAlignment w:val="auto"/>
        <w:rPr>
          <w:rFonts w:hint="eastAsia" w:ascii="仿宋_GB2312" w:hAnsi="仿宋_GB2312" w:cs="Times New Roman"/>
          <w:b w:val="0"/>
          <w:kern w:val="2"/>
          <w:sz w:val="28"/>
          <w:szCs w:val="28"/>
          <w:highlight w:val="none"/>
          <w:lang w:val="en-US" w:eastAsia="zh-CN" w:bidi="ar-SA"/>
        </w:rPr>
      </w:pPr>
      <w:r>
        <w:rPr>
          <w:rFonts w:hint="eastAsia" w:ascii="仿宋_GB2312" w:hAnsi="仿宋_GB2312" w:cs="Times New Roman"/>
          <w:b w:val="0"/>
          <w:kern w:val="2"/>
          <w:sz w:val="28"/>
          <w:szCs w:val="28"/>
          <w:highlight w:val="none"/>
          <w:lang w:val="en-US" w:eastAsia="zh-CN" w:bidi="ar-SA"/>
        </w:rPr>
        <w:t xml:space="preserve">4.2.11  </w:t>
      </w:r>
      <w:r>
        <w:rPr>
          <w:rFonts w:hint="eastAsia" w:ascii="仿宋_GB2312" w:hAnsi="仿宋_GB2312" w:eastAsia="仿宋_GB2312" w:cs="仿宋_GB2312"/>
          <w:b w:val="0"/>
          <w:kern w:val="2"/>
          <w:sz w:val="28"/>
          <w:szCs w:val="28"/>
          <w:highlight w:val="none"/>
          <w:lang w:val="en-US" w:eastAsia="zh-CN" w:bidi="ar-SA"/>
        </w:rPr>
        <w:t>乙方不得将分拣场合作运营业务分包给第三方，也不得与第三方另行签订任何涉及分拣场业务的合同；如乙方需要在分拣场开展其他业务的，必须事前获得甲方的书面同意</w:t>
      </w:r>
      <w:r>
        <w:rPr>
          <w:rFonts w:hint="eastAsia" w:ascii="仿宋_GB2312" w:hAnsi="仿宋_GB2312" w:cs="Times New Roman"/>
          <w:b w:val="0"/>
          <w:kern w:val="2"/>
          <w:sz w:val="28"/>
          <w:szCs w:val="28"/>
          <w:highlight w:val="none"/>
          <w:lang w:val="en-US" w:eastAsia="zh-CN" w:bidi="ar-SA"/>
        </w:rPr>
        <w:t>。</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0" w:firstLineChars="200"/>
        <w:textAlignment w:val="auto"/>
        <w:rPr>
          <w:rFonts w:hint="eastAsia" w:ascii="仿宋_GB2312" w:hAnsi="仿宋_GB2312" w:eastAsia="仿宋_GB2312" w:cs="仿宋_GB2312"/>
          <w:b w:val="0"/>
          <w:kern w:val="2"/>
          <w:sz w:val="28"/>
          <w:szCs w:val="28"/>
          <w:highlight w:val="none"/>
          <w:lang w:val="en-US" w:eastAsia="zh-CN" w:bidi="ar-SA"/>
        </w:rPr>
      </w:pPr>
      <w:r>
        <w:rPr>
          <w:rFonts w:hint="eastAsia" w:ascii="仿宋_GB2312" w:hAnsi="仿宋_GB2312" w:eastAsia="仿宋_GB2312" w:cs="仿宋_GB2312"/>
          <w:b w:val="0"/>
          <w:kern w:val="2"/>
          <w:sz w:val="28"/>
          <w:szCs w:val="28"/>
          <w:highlight w:val="none"/>
          <w:lang w:val="en-US" w:eastAsia="zh-CN" w:bidi="ar-SA"/>
        </w:rPr>
        <w:t>4.2.12  乙方不得在分拣场内建设永久性建（构）筑物；如因业务需要建设临时建（构）筑物的，应在建设前将相应的建设方案书面报甲方审核同意；获得甲方同意后，乙方自行向建设主管部门申请临时建筑的建设审批手续。</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640"/>
        <w:textAlignment w:val="auto"/>
        <w:rPr>
          <w:rFonts w:hint="default" w:ascii="仿宋_GB2312" w:hAnsi="仿宋_GB2312" w:eastAsia="仿宋_GB2312" w:cs="仿宋_GB2312"/>
          <w:b w:val="0"/>
          <w:kern w:val="2"/>
          <w:sz w:val="28"/>
          <w:szCs w:val="28"/>
          <w:highlight w:val="none"/>
          <w:lang w:val="en-US" w:eastAsia="zh-CN" w:bidi="ar-SA"/>
        </w:rPr>
      </w:pPr>
      <w:r>
        <w:rPr>
          <w:rFonts w:hint="eastAsia" w:ascii="仿宋_GB2312" w:hAnsi="仿宋_GB2312" w:eastAsia="仿宋_GB2312" w:cs="仿宋_GB2312"/>
          <w:b w:val="0"/>
          <w:kern w:val="2"/>
          <w:sz w:val="28"/>
          <w:szCs w:val="28"/>
          <w:highlight w:val="none"/>
          <w:lang w:val="en-US" w:eastAsia="zh-CN" w:bidi="ar-SA"/>
        </w:rPr>
        <w:t>4.2.13  乙方不得将分拣场作为抵押物及以其他任何方式向他人提供担保。</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640"/>
        <w:textAlignment w:val="auto"/>
        <w:rPr>
          <w:rFonts w:hint="eastAsia" w:ascii="黑体" w:hAnsi="黑体" w:eastAsia="黑体" w:cs="黑体"/>
          <w:b w:val="0"/>
          <w:kern w:val="2"/>
          <w:sz w:val="28"/>
          <w:szCs w:val="28"/>
          <w:highlight w:val="none"/>
          <w:lang w:val="en-US" w:eastAsia="zh-CN" w:bidi="ar-SA"/>
        </w:rPr>
      </w:pPr>
      <w:r>
        <w:rPr>
          <w:rFonts w:hint="eastAsia" w:ascii="黑体" w:hAnsi="黑体" w:eastAsia="黑体" w:cs="黑体"/>
          <w:b w:val="0"/>
          <w:kern w:val="2"/>
          <w:sz w:val="28"/>
          <w:szCs w:val="28"/>
          <w:highlight w:val="none"/>
          <w:lang w:val="en-US" w:eastAsia="zh-CN" w:bidi="ar-SA"/>
        </w:rPr>
        <w:t>第五条  履约保证金的收取和退还</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0" w:firstLineChars="200"/>
        <w:textAlignment w:val="auto"/>
        <w:rPr>
          <w:rFonts w:hint="eastAsia" w:ascii="仿宋_GB2312" w:hAnsi="仿宋_GB2312" w:eastAsia="仿宋_GB2312" w:cs="仿宋_GB2312"/>
          <w:b w:val="0"/>
          <w:kern w:val="2"/>
          <w:sz w:val="28"/>
          <w:szCs w:val="28"/>
          <w:highlight w:val="none"/>
          <w:lang w:val="en-US" w:eastAsia="zh-CN" w:bidi="ar-SA"/>
        </w:rPr>
      </w:pPr>
      <w:r>
        <w:rPr>
          <w:rFonts w:hint="eastAsia" w:ascii="仿宋_GB2312" w:hAnsi="仿宋_GB2312" w:eastAsia="仿宋_GB2312" w:cs="仿宋_GB2312"/>
          <w:b w:val="0"/>
          <w:kern w:val="2"/>
          <w:sz w:val="28"/>
          <w:szCs w:val="28"/>
          <w:highlight w:val="none"/>
          <w:lang w:val="en-US" w:eastAsia="zh-CN" w:bidi="ar-SA"/>
        </w:rPr>
        <w:t>5.1  双方在签订合同后的3个工作日，乙方应通过银行转账方式向甲方缴交人民币100万元作为分拣场资质申报的保证金。乙方按照本合同第3.2款约定在3个月内取得分拣场资质批复、且分拣场正常运营超过6个月的（自甲方获得批复之日起计），自前述期间届满后甲方根据乙方的申请无息退还乙方保证金50万元，余下50万元转为后续合作运营的履约保证金。</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0" w:firstLineChars="200"/>
        <w:textAlignment w:val="auto"/>
        <w:rPr>
          <w:rFonts w:hint="eastAsia" w:ascii="仿宋_GB2312" w:hAnsi="仿宋_GB2312" w:eastAsia="仿宋_GB2312" w:cs="仿宋_GB2312"/>
          <w:b w:val="0"/>
          <w:kern w:val="2"/>
          <w:sz w:val="28"/>
          <w:szCs w:val="28"/>
          <w:highlight w:val="none"/>
          <w:lang w:val="en-US" w:eastAsia="zh-CN" w:bidi="ar-SA"/>
        </w:rPr>
      </w:pPr>
      <w:r>
        <w:rPr>
          <w:rFonts w:hint="eastAsia" w:ascii="仿宋_GB2312" w:hAnsi="仿宋_GB2312" w:eastAsia="仿宋_GB2312" w:cs="仿宋_GB2312"/>
          <w:b w:val="0"/>
          <w:kern w:val="2"/>
          <w:sz w:val="28"/>
          <w:szCs w:val="28"/>
          <w:highlight w:val="none"/>
          <w:lang w:val="en-US" w:eastAsia="zh-CN" w:bidi="ar-SA"/>
        </w:rPr>
        <w:t>5.2  若乙方无法按照本合同第3.2款约定在3个月内取得分拣场资质批复、或是虽已取得资质但无法保证分拣场正常开展业务6个月以上的（不可抗力因素除外），则甲方全额收缴乙方100万元保证金不予退还。</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0" w:firstLineChars="200"/>
        <w:textAlignment w:val="auto"/>
        <w:rPr>
          <w:rFonts w:hint="default" w:ascii="仿宋_GB2312" w:hAnsi="仿宋_GB2312" w:eastAsia="仿宋_GB2312" w:cs="仿宋_GB2312"/>
          <w:b w:val="0"/>
          <w:kern w:val="2"/>
          <w:sz w:val="28"/>
          <w:szCs w:val="28"/>
          <w:highlight w:val="none"/>
          <w:lang w:val="en-US" w:eastAsia="zh-CN" w:bidi="ar-SA"/>
        </w:rPr>
      </w:pPr>
      <w:r>
        <w:rPr>
          <w:rFonts w:hint="eastAsia" w:ascii="仿宋_GB2312" w:hAnsi="仿宋_GB2312" w:eastAsia="仿宋_GB2312" w:cs="仿宋_GB2312"/>
          <w:b w:val="0"/>
          <w:kern w:val="2"/>
          <w:sz w:val="28"/>
          <w:szCs w:val="28"/>
          <w:highlight w:val="none"/>
          <w:lang w:val="en-US" w:eastAsia="zh-CN" w:bidi="ar-SA"/>
        </w:rPr>
        <w:t>5.3  乙方在合作运营期间未发生违约行为的，本合同解除或终止时，乙方按本合同约定腾退物业后，甲方在乙方腾退物业并验收合格后，在10日内将履约保证金无息退还给乙方。</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0" w:firstLineChars="200"/>
        <w:textAlignment w:val="auto"/>
        <w:rPr>
          <w:rFonts w:hint="eastAsia" w:ascii="仿宋_GB2312" w:hAnsi="仿宋_GB2312" w:eastAsia="仿宋_GB2312" w:cs="仿宋_GB2312"/>
          <w:b w:val="0"/>
          <w:bCs w:val="0"/>
          <w:kern w:val="2"/>
          <w:sz w:val="28"/>
          <w:szCs w:val="28"/>
          <w:highlight w:val="none"/>
          <w:lang w:val="en-US" w:eastAsia="zh-CN" w:bidi="ar-SA"/>
        </w:rPr>
      </w:pPr>
      <w:r>
        <w:rPr>
          <w:rFonts w:hint="eastAsia" w:ascii="黑体" w:hAnsi="黑体" w:eastAsia="黑体" w:cs="黑体"/>
          <w:b w:val="0"/>
          <w:bCs w:val="0"/>
          <w:kern w:val="2"/>
          <w:sz w:val="28"/>
          <w:szCs w:val="28"/>
          <w:highlight w:val="none"/>
          <w:lang w:val="en-US" w:eastAsia="zh-CN" w:bidi="ar-SA"/>
        </w:rPr>
        <w:t>第六条  收费标准的确定和调整</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640"/>
        <w:textAlignment w:val="auto"/>
        <w:rPr>
          <w:rFonts w:hint="eastAsia" w:ascii="华文楷体" w:hAnsi="华文楷体" w:eastAsia="华文楷体" w:cs="华文楷体"/>
          <w:b/>
          <w:bCs/>
          <w:kern w:val="2"/>
          <w:sz w:val="28"/>
          <w:szCs w:val="28"/>
          <w:highlight w:val="none"/>
          <w:lang w:val="en-US" w:eastAsia="zh-CN" w:bidi="ar-SA"/>
        </w:rPr>
      </w:pPr>
      <w:r>
        <w:rPr>
          <w:rFonts w:hint="eastAsia" w:ascii="仿宋_GB2312" w:hAnsi="仿宋_GB2312" w:eastAsia="仿宋_GB2312" w:cs="仿宋_GB2312"/>
          <w:b w:val="0"/>
          <w:kern w:val="2"/>
          <w:sz w:val="28"/>
          <w:szCs w:val="28"/>
          <w:highlight w:val="none"/>
          <w:lang w:val="en-US" w:eastAsia="zh-CN" w:bidi="ar-SA"/>
        </w:rPr>
        <w:t xml:space="preserve">6.1 </w:t>
      </w:r>
      <w:r>
        <w:rPr>
          <w:rFonts w:hint="eastAsia" w:ascii="华文楷体" w:hAnsi="华文楷体" w:eastAsia="华文楷体" w:cs="华文楷体"/>
          <w:b/>
          <w:bCs/>
          <w:kern w:val="2"/>
          <w:sz w:val="28"/>
          <w:szCs w:val="28"/>
          <w:highlight w:val="none"/>
          <w:lang w:val="en-US" w:eastAsia="zh-CN" w:bidi="ar-SA"/>
        </w:rPr>
        <w:t xml:space="preserve"> 商铺租赁收费标准</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0" w:firstLineChars="200"/>
        <w:textAlignment w:val="auto"/>
        <w:rPr>
          <w:rFonts w:hint="eastAsia" w:ascii="仿宋_GB2312" w:hAnsi="仿宋_GB2312" w:eastAsia="仿宋_GB2312" w:cs="仿宋_GB2312"/>
          <w:b w:val="0"/>
          <w:bCs w:val="0"/>
          <w:kern w:val="2"/>
          <w:sz w:val="28"/>
          <w:szCs w:val="28"/>
          <w:highlight w:val="none"/>
          <w:lang w:val="en-US" w:eastAsia="zh-CN" w:bidi="ar-SA"/>
        </w:rPr>
      </w:pPr>
      <w:r>
        <w:rPr>
          <w:rFonts w:hint="eastAsia" w:ascii="仿宋_GB2312" w:hAnsi="仿宋_GB2312" w:eastAsia="仿宋_GB2312" w:cs="仿宋_GB2312"/>
          <w:b w:val="0"/>
          <w:bCs w:val="0"/>
          <w:kern w:val="2"/>
          <w:sz w:val="28"/>
          <w:szCs w:val="28"/>
          <w:highlight w:val="none"/>
          <w:lang w:val="en-US" w:eastAsia="zh-CN" w:bidi="ar-SA"/>
        </w:rPr>
        <w:t>分拣场的商铺租赁单价暂定按照均价25元/平方米/月确定，由甲方根据市场变化情况对商铺租赁定价标准进行适时调整。</w:t>
      </w:r>
    </w:p>
    <w:p>
      <w:pPr>
        <w:pStyle w:val="5"/>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640"/>
        <w:jc w:val="both"/>
        <w:textAlignment w:val="auto"/>
        <w:rPr>
          <w:rFonts w:hint="eastAsia" w:ascii="华文楷体" w:hAnsi="华文楷体" w:eastAsia="华文楷体" w:cs="华文楷体"/>
          <w:b/>
          <w:bCs/>
          <w:kern w:val="2"/>
          <w:sz w:val="28"/>
          <w:szCs w:val="28"/>
          <w:highlight w:val="none"/>
          <w:lang w:val="en-US" w:eastAsia="zh-CN" w:bidi="ar-SA"/>
        </w:rPr>
      </w:pPr>
      <w:r>
        <w:rPr>
          <w:rFonts w:hint="eastAsia" w:ascii="仿宋_GB2312" w:hAnsi="仿宋_GB2312" w:cs="仿宋_GB2312"/>
          <w:b w:val="0"/>
          <w:kern w:val="2"/>
          <w:sz w:val="28"/>
          <w:szCs w:val="28"/>
          <w:highlight w:val="none"/>
          <w:lang w:val="en-US" w:eastAsia="zh-CN" w:bidi="ar-SA"/>
        </w:rPr>
        <w:t>6</w:t>
      </w:r>
      <w:r>
        <w:rPr>
          <w:rFonts w:hint="eastAsia" w:ascii="仿宋_GB2312" w:hAnsi="仿宋_GB2312" w:eastAsia="仿宋_GB2312" w:cs="仿宋_GB2312"/>
          <w:b w:val="0"/>
          <w:kern w:val="2"/>
          <w:sz w:val="28"/>
          <w:szCs w:val="28"/>
          <w:highlight w:val="none"/>
          <w:lang w:val="en-US" w:eastAsia="zh-CN" w:bidi="ar-SA"/>
        </w:rPr>
        <w:t xml:space="preserve">.2 </w:t>
      </w:r>
      <w:r>
        <w:rPr>
          <w:rFonts w:hint="eastAsia" w:ascii="华文楷体" w:hAnsi="华文楷体" w:eastAsia="华文楷体" w:cs="华文楷体"/>
          <w:b/>
          <w:bCs/>
          <w:kern w:val="2"/>
          <w:sz w:val="28"/>
          <w:szCs w:val="28"/>
          <w:highlight w:val="none"/>
          <w:lang w:val="en-US" w:eastAsia="zh-CN" w:bidi="ar-SA"/>
        </w:rPr>
        <w:t xml:space="preserve"> 分拣服务收费标准</w:t>
      </w:r>
    </w:p>
    <w:p>
      <w:pPr>
        <w:pStyle w:val="5"/>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0" w:firstLineChars="200"/>
        <w:jc w:val="both"/>
        <w:textAlignment w:val="auto"/>
        <w:rPr>
          <w:rFonts w:hint="eastAsia" w:ascii="仿宋_GB2312" w:hAnsi="仿宋_GB2312" w:eastAsia="仿宋_GB2312" w:cs="仿宋_GB2312"/>
          <w:b w:val="0"/>
          <w:bCs w:val="0"/>
          <w:kern w:val="2"/>
          <w:sz w:val="28"/>
          <w:szCs w:val="28"/>
          <w:highlight w:val="none"/>
          <w:lang w:val="en-US" w:eastAsia="zh-CN" w:bidi="ar-SA"/>
        </w:rPr>
      </w:pPr>
      <w:r>
        <w:rPr>
          <w:rFonts w:hint="eastAsia" w:ascii="仿宋_GB2312" w:hAnsi="仿宋_GB2312" w:eastAsia="仿宋_GB2312" w:cs="仿宋_GB2312"/>
          <w:b w:val="0"/>
          <w:bCs w:val="0"/>
          <w:kern w:val="2"/>
          <w:sz w:val="28"/>
          <w:szCs w:val="28"/>
          <w:highlight w:val="none"/>
          <w:lang w:val="en-US" w:eastAsia="zh-CN" w:bidi="ar-SA"/>
        </w:rPr>
        <w:t>分拣服务费只向分拣加工商收取，根据分拣加工商的海关申报单对应货物重量，在扣除货物的加冰重量后，按照0.6元/公斤的标准收取；如分拣加工商与北建公司开展冰鲜海捕鱼购销贸易业务的，则分拣服务费按0.5元/公斤的标准收取。合作运营期间，对货物所加冰块重量核定扣除标准，以及对分拣服务费进行调整的，由甲乙双方共同协商确定。</w:t>
      </w:r>
    </w:p>
    <w:p>
      <w:pPr>
        <w:pStyle w:val="5"/>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640"/>
        <w:jc w:val="both"/>
        <w:textAlignment w:val="auto"/>
        <w:rPr>
          <w:rFonts w:hint="default" w:ascii="仿宋_GB2312" w:hAnsi="仿宋_GB2312" w:eastAsia="仿宋_GB2312" w:cs="仿宋_GB2312"/>
          <w:b w:val="0"/>
          <w:bCs w:val="0"/>
          <w:kern w:val="2"/>
          <w:sz w:val="28"/>
          <w:szCs w:val="28"/>
          <w:highlight w:val="none"/>
          <w:lang w:val="en-US" w:eastAsia="zh-CN" w:bidi="ar-SA"/>
        </w:rPr>
      </w:pPr>
      <w:r>
        <w:rPr>
          <w:rFonts w:hint="eastAsia" w:ascii="仿宋_GB2312" w:hAnsi="仿宋_GB2312" w:cs="仿宋_GB2312"/>
          <w:b w:val="0"/>
          <w:kern w:val="2"/>
          <w:sz w:val="28"/>
          <w:szCs w:val="28"/>
          <w:highlight w:val="none"/>
          <w:lang w:val="en-US" w:eastAsia="zh-CN" w:bidi="ar-SA"/>
        </w:rPr>
        <w:t>6</w:t>
      </w:r>
      <w:r>
        <w:rPr>
          <w:rFonts w:hint="eastAsia" w:ascii="仿宋_GB2312" w:hAnsi="仿宋_GB2312" w:eastAsia="仿宋_GB2312" w:cs="仿宋_GB2312"/>
          <w:b w:val="0"/>
          <w:kern w:val="2"/>
          <w:sz w:val="28"/>
          <w:szCs w:val="28"/>
          <w:highlight w:val="none"/>
          <w:lang w:val="en-US" w:eastAsia="zh-CN" w:bidi="ar-SA"/>
        </w:rPr>
        <w:t>.3</w:t>
      </w:r>
      <w:r>
        <w:rPr>
          <w:rFonts w:hint="eastAsia" w:ascii="华文楷体" w:hAnsi="华文楷体" w:eastAsia="华文楷体" w:cs="华文楷体"/>
          <w:b/>
          <w:bCs/>
          <w:sz w:val="28"/>
          <w:szCs w:val="28"/>
          <w:highlight w:val="none"/>
          <w:lang w:val="en-US" w:eastAsia="zh-CN"/>
        </w:rPr>
        <w:t xml:space="preserve">  其他服务收费标准</w:t>
      </w:r>
      <w:r>
        <w:rPr>
          <w:rFonts w:hint="eastAsia" w:ascii="仿宋_GB2312" w:hAnsi="仿宋_GB2312" w:cs="仿宋_GB2312"/>
          <w:b w:val="0"/>
          <w:bCs w:val="0"/>
          <w:sz w:val="28"/>
          <w:szCs w:val="28"/>
          <w:highlight w:val="none"/>
          <w:lang w:val="en-US" w:eastAsia="zh-CN"/>
        </w:rPr>
        <w:t>：</w:t>
      </w:r>
      <w:r>
        <w:rPr>
          <w:rFonts w:hint="eastAsia" w:ascii="仿宋_GB2312" w:hAnsi="仿宋_GB2312" w:eastAsia="仿宋_GB2312" w:cs="仿宋_GB2312"/>
          <w:b w:val="0"/>
          <w:bCs w:val="0"/>
          <w:kern w:val="2"/>
          <w:sz w:val="28"/>
          <w:szCs w:val="28"/>
          <w:highlight w:val="none"/>
          <w:lang w:val="en-US" w:eastAsia="zh-CN" w:bidi="ar-SA"/>
        </w:rPr>
        <w:t>货物外包装物消杀和废料、废冰、废水处理服务的收费标准，由甲方根据外聘委托实施单位的收费定价情况另行确定；在业务实施过程中，因所提供的服务需要新增服务费用的，由甲乙双方共同协商确定。</w:t>
      </w:r>
    </w:p>
    <w:p>
      <w:pPr>
        <w:pStyle w:val="5"/>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640"/>
        <w:jc w:val="both"/>
        <w:textAlignment w:val="auto"/>
        <w:rPr>
          <w:rFonts w:hint="default" w:ascii="仿宋_GB2312" w:hAnsi="仿宋_GB2312" w:eastAsia="仿宋_GB2312" w:cs="仿宋_GB2312"/>
          <w:b w:val="0"/>
          <w:bCs w:val="0"/>
          <w:kern w:val="2"/>
          <w:sz w:val="28"/>
          <w:szCs w:val="28"/>
          <w:highlight w:val="none"/>
          <w:lang w:val="en-US" w:eastAsia="zh-CN" w:bidi="ar-SA"/>
        </w:rPr>
      </w:pPr>
      <w:r>
        <w:rPr>
          <w:rFonts w:hint="eastAsia" w:ascii="仿宋_GB2312" w:hAnsi="仿宋_GB2312" w:cs="仿宋_GB2312"/>
          <w:b w:val="0"/>
          <w:kern w:val="2"/>
          <w:sz w:val="28"/>
          <w:szCs w:val="28"/>
          <w:highlight w:val="none"/>
          <w:lang w:val="en-US" w:eastAsia="zh-CN" w:bidi="ar-SA"/>
        </w:rPr>
        <w:t>6</w:t>
      </w:r>
      <w:r>
        <w:rPr>
          <w:rFonts w:hint="eastAsia" w:ascii="仿宋_GB2312" w:hAnsi="仿宋_GB2312" w:eastAsia="仿宋_GB2312" w:cs="仿宋_GB2312"/>
          <w:b w:val="0"/>
          <w:kern w:val="2"/>
          <w:sz w:val="28"/>
          <w:szCs w:val="28"/>
          <w:highlight w:val="none"/>
          <w:lang w:val="en-US" w:eastAsia="zh-CN" w:bidi="ar-SA"/>
        </w:rPr>
        <w:t>.4</w:t>
      </w:r>
      <w:r>
        <w:rPr>
          <w:rFonts w:hint="eastAsia" w:ascii="华文楷体" w:hAnsi="华文楷体" w:eastAsia="华文楷体" w:cs="华文楷体"/>
          <w:b/>
          <w:bCs/>
          <w:sz w:val="28"/>
          <w:szCs w:val="28"/>
          <w:highlight w:val="none"/>
          <w:lang w:val="en-US" w:eastAsia="zh-CN"/>
        </w:rPr>
        <w:t xml:space="preserve">  水电费收费标准</w:t>
      </w:r>
      <w:r>
        <w:rPr>
          <w:rFonts w:hint="eastAsia" w:ascii="仿宋_GB2312" w:hAnsi="仿宋_GB2312" w:cs="仿宋_GB2312"/>
          <w:b w:val="0"/>
          <w:bCs w:val="0"/>
          <w:sz w:val="28"/>
          <w:szCs w:val="28"/>
          <w:highlight w:val="none"/>
          <w:lang w:val="en-US" w:eastAsia="zh-CN"/>
        </w:rPr>
        <w:t>：</w:t>
      </w:r>
      <w:r>
        <w:rPr>
          <w:rFonts w:hint="eastAsia" w:ascii="仿宋_GB2312" w:hAnsi="仿宋_GB2312" w:eastAsia="仿宋_GB2312" w:cs="仿宋_GB2312"/>
          <w:b w:val="0"/>
          <w:bCs w:val="0"/>
          <w:kern w:val="2"/>
          <w:sz w:val="28"/>
          <w:szCs w:val="28"/>
          <w:highlight w:val="none"/>
          <w:lang w:val="en-US" w:eastAsia="zh-CN" w:bidi="ar-SA"/>
        </w:rPr>
        <w:t>按照供水和供电部门价格加上公摊费用收取。</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630" w:leftChars="0"/>
        <w:textAlignment w:val="auto"/>
        <w:rPr>
          <w:rFonts w:hint="eastAsia" w:ascii="黑体" w:hAnsi="黑体" w:eastAsia="黑体" w:cs="黑体"/>
          <w:b w:val="0"/>
          <w:kern w:val="2"/>
          <w:sz w:val="28"/>
          <w:szCs w:val="28"/>
          <w:highlight w:val="none"/>
          <w:lang w:val="en-US" w:eastAsia="zh-CN" w:bidi="ar-SA"/>
        </w:rPr>
      </w:pPr>
      <w:r>
        <w:rPr>
          <w:rFonts w:hint="eastAsia" w:ascii="黑体" w:hAnsi="黑体" w:eastAsia="黑体" w:cs="黑体"/>
          <w:b w:val="0"/>
          <w:kern w:val="2"/>
          <w:sz w:val="28"/>
          <w:szCs w:val="28"/>
          <w:highlight w:val="none"/>
          <w:lang w:val="en-US" w:eastAsia="zh-CN" w:bidi="ar-SA"/>
        </w:rPr>
        <w:t>第七条  收入分配和成本负担</w:t>
      </w:r>
    </w:p>
    <w:p>
      <w:pPr>
        <w:pStyle w:val="5"/>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640"/>
        <w:jc w:val="both"/>
        <w:textAlignment w:val="auto"/>
        <w:rPr>
          <w:rFonts w:hint="eastAsia" w:ascii="华文楷体" w:hAnsi="华文楷体" w:eastAsia="华文楷体" w:cs="华文楷体"/>
          <w:b/>
          <w:bCs/>
          <w:kern w:val="2"/>
          <w:sz w:val="28"/>
          <w:szCs w:val="28"/>
          <w:highlight w:val="none"/>
          <w:lang w:val="en-US" w:eastAsia="zh-CN" w:bidi="ar-SA"/>
        </w:rPr>
      </w:pPr>
      <w:r>
        <w:rPr>
          <w:rFonts w:hint="eastAsia" w:ascii="仿宋_GB2312" w:hAnsi="仿宋_GB2312" w:cs="仿宋_GB2312"/>
          <w:b w:val="0"/>
          <w:kern w:val="2"/>
          <w:sz w:val="28"/>
          <w:szCs w:val="28"/>
          <w:highlight w:val="none"/>
          <w:lang w:val="en-US" w:eastAsia="zh-CN" w:bidi="ar-SA"/>
        </w:rPr>
        <w:t>7</w:t>
      </w:r>
      <w:r>
        <w:rPr>
          <w:rFonts w:hint="eastAsia" w:ascii="仿宋_GB2312" w:hAnsi="仿宋_GB2312" w:eastAsia="仿宋_GB2312" w:cs="仿宋_GB2312"/>
          <w:b w:val="0"/>
          <w:kern w:val="2"/>
          <w:sz w:val="28"/>
          <w:szCs w:val="28"/>
          <w:highlight w:val="none"/>
          <w:lang w:val="en-US" w:eastAsia="zh-CN" w:bidi="ar-SA"/>
        </w:rPr>
        <w:t>.1</w:t>
      </w:r>
      <w:r>
        <w:rPr>
          <w:rFonts w:hint="eastAsia" w:ascii="华文楷体" w:hAnsi="华文楷体" w:eastAsia="华文楷体" w:cs="华文楷体"/>
          <w:b/>
          <w:bCs/>
          <w:kern w:val="2"/>
          <w:sz w:val="28"/>
          <w:szCs w:val="28"/>
          <w:highlight w:val="none"/>
          <w:lang w:val="en-US" w:eastAsia="zh-CN" w:bidi="ar-SA"/>
        </w:rPr>
        <w:t xml:space="preserve">  收入分配</w:t>
      </w:r>
    </w:p>
    <w:p>
      <w:pPr>
        <w:pStyle w:val="5"/>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0" w:firstLineChars="200"/>
        <w:jc w:val="both"/>
        <w:textAlignment w:val="auto"/>
        <w:rPr>
          <w:rFonts w:hint="eastAsia" w:ascii="仿宋_GB2312" w:hAnsi="仿宋_GB2312" w:cs="Times New Roman"/>
          <w:b w:val="0"/>
          <w:kern w:val="2"/>
          <w:sz w:val="28"/>
          <w:szCs w:val="28"/>
          <w:highlight w:val="none"/>
          <w:lang w:val="en-US" w:eastAsia="zh-CN" w:bidi="ar-SA"/>
        </w:rPr>
      </w:pPr>
      <w:r>
        <w:rPr>
          <w:rFonts w:hint="eastAsia" w:ascii="仿宋_GB2312" w:hAnsi="仿宋_GB2312" w:eastAsia="仿宋_GB2312" w:cs="仿宋_GB2312"/>
          <w:b w:val="0"/>
          <w:bCs w:val="0"/>
          <w:kern w:val="2"/>
          <w:sz w:val="28"/>
          <w:szCs w:val="28"/>
          <w:highlight w:val="none"/>
          <w:lang w:val="en-US" w:eastAsia="zh-CN" w:bidi="ar-SA"/>
        </w:rPr>
        <w:t>分拣场的运营收入中，除商铺租金、水电费不纳入分配外，其他服务业务收入均纳入双方的分成费用（具体收入范围为本合同6.2条-6.3条约定的范围）。为鼓励乙方加大招商力度，积极拓宽准入互市进口冰鲜海捕鱼的种类，努力提高分拣加工量，双方对分成收入采取“保底目标考核、收入达标均分”的方式进行分配，具体如下：</w:t>
      </w:r>
    </w:p>
    <w:p>
      <w:pPr>
        <w:pStyle w:val="5"/>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640"/>
        <w:jc w:val="both"/>
        <w:textAlignment w:val="auto"/>
        <w:rPr>
          <w:rFonts w:hint="eastAsia" w:ascii="仿宋_GB2312" w:hAnsi="仿宋_GB2312" w:eastAsia="仿宋_GB2312" w:cs="仿宋_GB2312"/>
          <w:b w:val="0"/>
          <w:bCs w:val="0"/>
          <w:kern w:val="2"/>
          <w:sz w:val="28"/>
          <w:szCs w:val="28"/>
          <w:highlight w:val="none"/>
          <w:lang w:val="en-US" w:eastAsia="zh-CN" w:bidi="ar-SA"/>
        </w:rPr>
      </w:pPr>
      <w:r>
        <w:rPr>
          <w:rFonts w:hint="eastAsia" w:ascii="仿宋_GB2312" w:hAnsi="仿宋_GB2312" w:cs="仿宋_GB2312"/>
          <w:b w:val="0"/>
          <w:kern w:val="2"/>
          <w:sz w:val="28"/>
          <w:szCs w:val="28"/>
          <w:highlight w:val="none"/>
          <w:lang w:val="en-US" w:eastAsia="zh-CN" w:bidi="ar-SA"/>
        </w:rPr>
        <w:t>7</w:t>
      </w:r>
      <w:r>
        <w:rPr>
          <w:rFonts w:hint="eastAsia" w:ascii="仿宋_GB2312" w:hAnsi="仿宋_GB2312" w:eastAsia="仿宋_GB2312" w:cs="仿宋_GB2312"/>
          <w:b w:val="0"/>
          <w:kern w:val="2"/>
          <w:sz w:val="28"/>
          <w:szCs w:val="28"/>
          <w:highlight w:val="none"/>
          <w:lang w:val="en-US" w:eastAsia="zh-CN" w:bidi="ar-SA"/>
        </w:rPr>
        <w:t>.1.1</w:t>
      </w:r>
      <w:r>
        <w:rPr>
          <w:rFonts w:hint="eastAsia" w:ascii="仿宋_GB2312" w:hAnsi="仿宋_GB2312" w:cs="仿宋_GB2312"/>
          <w:b/>
          <w:bCs/>
          <w:kern w:val="2"/>
          <w:sz w:val="28"/>
          <w:szCs w:val="28"/>
          <w:highlight w:val="none"/>
          <w:lang w:val="en-US" w:eastAsia="zh-CN" w:bidi="ar-SA"/>
        </w:rPr>
        <w:t xml:space="preserve">  </w:t>
      </w:r>
      <w:r>
        <w:rPr>
          <w:rFonts w:hint="eastAsia" w:ascii="仿宋_GB2312" w:hAnsi="仿宋_GB2312" w:eastAsia="仿宋_GB2312" w:cs="仿宋_GB2312"/>
          <w:b/>
          <w:bCs/>
          <w:kern w:val="2"/>
          <w:sz w:val="28"/>
          <w:szCs w:val="28"/>
          <w:highlight w:val="none"/>
          <w:lang w:val="en-US" w:eastAsia="zh-CN" w:bidi="ar-SA"/>
        </w:rPr>
        <w:t>保底考核</w:t>
      </w:r>
      <w:r>
        <w:rPr>
          <w:rFonts w:hint="eastAsia" w:ascii="仿宋_GB2312" w:hAnsi="仿宋_GB2312" w:cs="仿宋_GB2312"/>
          <w:b/>
          <w:bCs/>
          <w:kern w:val="2"/>
          <w:sz w:val="28"/>
          <w:szCs w:val="28"/>
          <w:highlight w:val="none"/>
          <w:lang w:val="en-US" w:eastAsia="zh-CN" w:bidi="ar-SA"/>
        </w:rPr>
        <w:t>指</w:t>
      </w:r>
      <w:r>
        <w:rPr>
          <w:rFonts w:hint="eastAsia" w:ascii="仿宋_GB2312" w:hAnsi="仿宋_GB2312" w:eastAsia="仿宋_GB2312" w:cs="仿宋_GB2312"/>
          <w:b/>
          <w:bCs/>
          <w:kern w:val="2"/>
          <w:sz w:val="28"/>
          <w:szCs w:val="28"/>
          <w:highlight w:val="none"/>
          <w:lang w:val="en-US" w:eastAsia="zh-CN" w:bidi="ar-SA"/>
        </w:rPr>
        <w:t>标</w:t>
      </w:r>
      <w:r>
        <w:rPr>
          <w:rFonts w:hint="eastAsia" w:ascii="仿宋_GB2312" w:hAnsi="仿宋_GB2312" w:cs="Times New Roman"/>
          <w:b w:val="0"/>
          <w:kern w:val="2"/>
          <w:sz w:val="28"/>
          <w:szCs w:val="28"/>
          <w:highlight w:val="none"/>
          <w:lang w:val="en-US" w:eastAsia="zh-CN" w:bidi="ar-SA"/>
        </w:rPr>
        <w:t>：</w:t>
      </w:r>
      <w:r>
        <w:rPr>
          <w:rFonts w:hint="eastAsia" w:ascii="仿宋_GB2312" w:hAnsi="仿宋_GB2312" w:eastAsia="仿宋_GB2312" w:cs="仿宋_GB2312"/>
          <w:b w:val="0"/>
          <w:bCs w:val="0"/>
          <w:kern w:val="2"/>
          <w:sz w:val="28"/>
          <w:szCs w:val="28"/>
          <w:highlight w:val="none"/>
          <w:lang w:val="en-US" w:eastAsia="zh-CN" w:bidi="ar-SA"/>
        </w:rPr>
        <w:t>按照分拣场每月取得服务费用100万元作为对乙方的运营保底考核指标。</w:t>
      </w:r>
    </w:p>
    <w:p>
      <w:pPr>
        <w:pStyle w:val="5"/>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640"/>
        <w:jc w:val="both"/>
        <w:textAlignment w:val="auto"/>
        <w:rPr>
          <w:rFonts w:hint="eastAsia" w:ascii="仿宋_GB2312" w:hAnsi="仿宋_GB2312" w:cs="Times New Roman"/>
          <w:b w:val="0"/>
          <w:kern w:val="2"/>
          <w:sz w:val="28"/>
          <w:szCs w:val="28"/>
          <w:highlight w:val="none"/>
          <w:lang w:val="en-US" w:eastAsia="zh-CN" w:bidi="ar-SA"/>
        </w:rPr>
      </w:pPr>
      <w:r>
        <w:rPr>
          <w:rFonts w:hint="eastAsia" w:ascii="仿宋_GB2312" w:hAnsi="仿宋_GB2312" w:cs="仿宋_GB2312"/>
          <w:b w:val="0"/>
          <w:kern w:val="2"/>
          <w:sz w:val="28"/>
          <w:szCs w:val="28"/>
          <w:highlight w:val="none"/>
          <w:lang w:val="en-US" w:eastAsia="zh-CN" w:bidi="ar-SA"/>
        </w:rPr>
        <w:t>7</w:t>
      </w:r>
      <w:r>
        <w:rPr>
          <w:rFonts w:hint="eastAsia" w:ascii="仿宋_GB2312" w:hAnsi="仿宋_GB2312" w:eastAsia="仿宋_GB2312" w:cs="仿宋_GB2312"/>
          <w:b w:val="0"/>
          <w:kern w:val="2"/>
          <w:sz w:val="28"/>
          <w:szCs w:val="28"/>
          <w:highlight w:val="none"/>
          <w:lang w:val="en-US" w:eastAsia="zh-CN" w:bidi="ar-SA"/>
        </w:rPr>
        <w:t>.1.2</w:t>
      </w:r>
      <w:r>
        <w:rPr>
          <w:rFonts w:hint="eastAsia" w:ascii="仿宋_GB2312" w:hAnsi="仿宋_GB2312" w:cs="Times New Roman"/>
          <w:b/>
          <w:bCs/>
          <w:kern w:val="2"/>
          <w:sz w:val="28"/>
          <w:szCs w:val="28"/>
          <w:highlight w:val="none"/>
          <w:lang w:val="en-US" w:eastAsia="zh-CN" w:bidi="ar-SA"/>
        </w:rPr>
        <w:t xml:space="preserve">  收入分配方式</w:t>
      </w:r>
    </w:p>
    <w:p>
      <w:pPr>
        <w:pStyle w:val="5"/>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0" w:firstLineChars="200"/>
        <w:jc w:val="both"/>
        <w:textAlignment w:val="auto"/>
        <w:rPr>
          <w:rFonts w:hint="default" w:ascii="仿宋_GB2312" w:hAnsi="仿宋_GB2312" w:eastAsia="仿宋_GB2312" w:cs="仿宋_GB2312"/>
          <w:b w:val="0"/>
          <w:bCs w:val="0"/>
          <w:kern w:val="2"/>
          <w:sz w:val="28"/>
          <w:szCs w:val="28"/>
          <w:highlight w:val="none"/>
          <w:lang w:val="en-US" w:eastAsia="zh-CN" w:bidi="ar-SA"/>
        </w:rPr>
      </w:pPr>
      <w:r>
        <w:rPr>
          <w:rFonts w:hint="eastAsia" w:ascii="仿宋_GB2312" w:hAnsi="仿宋_GB2312" w:eastAsia="仿宋_GB2312" w:cs="仿宋_GB2312"/>
          <w:b w:val="0"/>
          <w:bCs w:val="0"/>
          <w:kern w:val="2"/>
          <w:sz w:val="28"/>
          <w:szCs w:val="28"/>
          <w:highlight w:val="none"/>
          <w:lang w:val="en-US" w:eastAsia="zh-CN" w:bidi="ar-SA"/>
        </w:rPr>
        <w:t>当月月度累计服务费收入达到或超过100万元时，双方按照</w:t>
      </w:r>
      <w:r>
        <w:rPr>
          <w:rFonts w:hint="eastAsia" w:ascii="仿宋_GB2312" w:hAnsi="仿宋_GB2312" w:eastAsia="仿宋_GB2312" w:cs="仿宋_GB2312"/>
          <w:b w:val="0"/>
          <w:bCs w:val="0"/>
          <w:kern w:val="2"/>
          <w:sz w:val="28"/>
          <w:szCs w:val="28"/>
          <w:highlight w:val="none"/>
          <w:u w:val="single"/>
          <w:lang w:val="en-US" w:eastAsia="zh-CN" w:bidi="ar-SA"/>
        </w:rPr>
        <w:t xml:space="preserve">  </w:t>
      </w:r>
      <w:r>
        <w:rPr>
          <w:rFonts w:hint="eastAsia" w:ascii="仿宋_GB2312" w:hAnsi="仿宋_GB2312" w:eastAsia="仿宋_GB2312" w:cs="仿宋_GB2312"/>
          <w:b w:val="0"/>
          <w:bCs w:val="0"/>
          <w:kern w:val="2"/>
          <w:sz w:val="28"/>
          <w:szCs w:val="28"/>
          <w:highlight w:val="none"/>
          <w:lang w:val="en-US" w:eastAsia="zh-CN" w:bidi="ar-SA"/>
        </w:rPr>
        <w:t>：</w:t>
      </w:r>
      <w:r>
        <w:rPr>
          <w:rFonts w:hint="eastAsia" w:ascii="仿宋_GB2312" w:hAnsi="仿宋_GB2312" w:eastAsia="仿宋_GB2312" w:cs="仿宋_GB2312"/>
          <w:b w:val="0"/>
          <w:bCs w:val="0"/>
          <w:kern w:val="2"/>
          <w:sz w:val="28"/>
          <w:szCs w:val="28"/>
          <w:highlight w:val="none"/>
          <w:u w:val="single"/>
          <w:lang w:val="en-US" w:eastAsia="zh-CN" w:bidi="ar-SA"/>
        </w:rPr>
        <w:t xml:space="preserve">  </w:t>
      </w:r>
      <w:r>
        <w:rPr>
          <w:rFonts w:hint="eastAsia" w:ascii="仿宋_GB2312" w:hAnsi="仿宋_GB2312" w:eastAsia="仿宋_GB2312" w:cs="仿宋_GB2312"/>
          <w:b w:val="0"/>
          <w:bCs w:val="0"/>
          <w:kern w:val="2"/>
          <w:sz w:val="28"/>
          <w:szCs w:val="28"/>
          <w:highlight w:val="none"/>
          <w:lang w:val="en-US" w:eastAsia="zh-CN" w:bidi="ar-SA"/>
        </w:rPr>
        <w:t>的比例进行分成；月度服务费收入高于</w:t>
      </w:r>
      <w:r>
        <w:rPr>
          <w:rFonts w:hint="eastAsia" w:ascii="仿宋_GB2312" w:hAnsi="仿宋_GB2312" w:eastAsia="仿宋_GB2312" w:cs="仿宋_GB2312"/>
          <w:b w:val="0"/>
          <w:bCs w:val="0"/>
          <w:kern w:val="2"/>
          <w:sz w:val="28"/>
          <w:szCs w:val="28"/>
          <w:highlight w:val="none"/>
          <w:u w:val="single"/>
          <w:lang w:val="en-US" w:eastAsia="zh-CN" w:bidi="ar-SA"/>
        </w:rPr>
        <w:t xml:space="preserve">   </w:t>
      </w:r>
      <w:r>
        <w:rPr>
          <w:rFonts w:hint="eastAsia" w:ascii="仿宋_GB2312" w:hAnsi="仿宋_GB2312" w:eastAsia="仿宋_GB2312" w:cs="仿宋_GB2312"/>
          <w:b w:val="0"/>
          <w:bCs w:val="0"/>
          <w:kern w:val="2"/>
          <w:sz w:val="28"/>
          <w:szCs w:val="28"/>
          <w:highlight w:val="none"/>
          <w:lang w:val="en-US" w:eastAsia="zh-CN" w:bidi="ar-SA"/>
        </w:rPr>
        <w:t>万元、但未达到100万元时，甲方分成</w:t>
      </w:r>
      <w:r>
        <w:rPr>
          <w:rFonts w:hint="eastAsia" w:ascii="仿宋_GB2312" w:hAnsi="仿宋_GB2312" w:eastAsia="仿宋_GB2312" w:cs="仿宋_GB2312"/>
          <w:b w:val="0"/>
          <w:bCs w:val="0"/>
          <w:kern w:val="2"/>
          <w:sz w:val="28"/>
          <w:szCs w:val="28"/>
          <w:highlight w:val="none"/>
          <w:u w:val="single"/>
          <w:lang w:val="en-US" w:eastAsia="zh-CN" w:bidi="ar-SA"/>
        </w:rPr>
        <w:t xml:space="preserve">   </w:t>
      </w:r>
      <w:r>
        <w:rPr>
          <w:rFonts w:hint="eastAsia" w:ascii="仿宋_GB2312" w:hAnsi="仿宋_GB2312" w:eastAsia="仿宋_GB2312" w:cs="仿宋_GB2312"/>
          <w:b w:val="0"/>
          <w:bCs w:val="0"/>
          <w:kern w:val="2"/>
          <w:sz w:val="28"/>
          <w:szCs w:val="28"/>
          <w:highlight w:val="none"/>
          <w:lang w:val="en-US" w:eastAsia="zh-CN" w:bidi="ar-SA"/>
        </w:rPr>
        <w:t>万元，余下部分收入为乙方所得；月度服务费收入未达到</w:t>
      </w:r>
      <w:r>
        <w:rPr>
          <w:rFonts w:hint="eastAsia" w:ascii="仿宋_GB2312" w:hAnsi="仿宋_GB2312" w:eastAsia="仿宋_GB2312" w:cs="仿宋_GB2312"/>
          <w:b w:val="0"/>
          <w:bCs w:val="0"/>
          <w:kern w:val="2"/>
          <w:sz w:val="28"/>
          <w:szCs w:val="28"/>
          <w:highlight w:val="none"/>
          <w:u w:val="single"/>
          <w:lang w:val="en-US" w:eastAsia="zh-CN" w:bidi="ar-SA"/>
        </w:rPr>
        <w:t xml:space="preserve">   </w:t>
      </w:r>
      <w:r>
        <w:rPr>
          <w:rFonts w:hint="eastAsia" w:ascii="仿宋_GB2312" w:hAnsi="仿宋_GB2312" w:eastAsia="仿宋_GB2312" w:cs="仿宋_GB2312"/>
          <w:b w:val="0"/>
          <w:bCs w:val="0"/>
          <w:kern w:val="2"/>
          <w:sz w:val="28"/>
          <w:szCs w:val="28"/>
          <w:highlight w:val="none"/>
          <w:lang w:val="en-US" w:eastAsia="zh-CN" w:bidi="ar-SA"/>
        </w:rPr>
        <w:t>万元时，该收入全部归甲方所得，双方不进行分配。因政治因素或疫情等不可抗力导致当月互市区未能实现满月通关、分拣场无法正常运营的，则按照实际通关天数来折算当月收入。如折算后的月度服务费收入达到或超过100万元的，则双方按照</w:t>
      </w:r>
      <w:r>
        <w:rPr>
          <w:rFonts w:hint="eastAsia" w:ascii="仿宋_GB2312" w:hAnsi="仿宋_GB2312" w:eastAsia="仿宋_GB2312" w:cs="仿宋_GB2312"/>
          <w:b w:val="0"/>
          <w:bCs w:val="0"/>
          <w:kern w:val="2"/>
          <w:sz w:val="28"/>
          <w:szCs w:val="28"/>
          <w:highlight w:val="none"/>
          <w:u w:val="single"/>
          <w:lang w:val="en-US" w:eastAsia="zh-CN" w:bidi="ar-SA"/>
        </w:rPr>
        <w:t xml:space="preserve">   </w:t>
      </w:r>
      <w:r>
        <w:rPr>
          <w:rFonts w:hint="eastAsia" w:ascii="仿宋_GB2312" w:hAnsi="仿宋_GB2312" w:eastAsia="仿宋_GB2312" w:cs="仿宋_GB2312"/>
          <w:b w:val="0"/>
          <w:bCs w:val="0"/>
          <w:kern w:val="2"/>
          <w:sz w:val="28"/>
          <w:szCs w:val="28"/>
          <w:highlight w:val="none"/>
          <w:lang w:val="en-US" w:eastAsia="zh-CN" w:bidi="ar-SA"/>
        </w:rPr>
        <w:t>：</w:t>
      </w:r>
      <w:r>
        <w:rPr>
          <w:rFonts w:hint="eastAsia" w:ascii="仿宋_GB2312" w:hAnsi="仿宋_GB2312" w:eastAsia="仿宋_GB2312" w:cs="仿宋_GB2312"/>
          <w:b w:val="0"/>
          <w:bCs w:val="0"/>
          <w:kern w:val="2"/>
          <w:sz w:val="28"/>
          <w:szCs w:val="28"/>
          <w:highlight w:val="none"/>
          <w:u w:val="single"/>
          <w:lang w:val="en-US" w:eastAsia="zh-CN" w:bidi="ar-SA"/>
        </w:rPr>
        <w:t xml:space="preserve">   </w:t>
      </w:r>
      <w:r>
        <w:rPr>
          <w:rFonts w:hint="eastAsia" w:ascii="仿宋_GB2312" w:hAnsi="仿宋_GB2312" w:eastAsia="仿宋_GB2312" w:cs="仿宋_GB2312"/>
          <w:b w:val="0"/>
          <w:bCs w:val="0"/>
          <w:kern w:val="2"/>
          <w:sz w:val="28"/>
          <w:szCs w:val="28"/>
          <w:highlight w:val="none"/>
          <w:lang w:val="en-US" w:eastAsia="zh-CN" w:bidi="ar-SA"/>
        </w:rPr>
        <w:t>的比例分成。如折算后的月度收入未能达到100万，则甲方的折算保底分成=月约定保底数</w:t>
      </w:r>
      <w:r>
        <w:rPr>
          <w:rFonts w:hint="eastAsia" w:ascii="仿宋_GB2312" w:hAnsi="仿宋_GB2312" w:eastAsia="仿宋_GB2312" w:cs="仿宋_GB2312"/>
          <w:b w:val="0"/>
          <w:bCs w:val="0"/>
          <w:kern w:val="2"/>
          <w:sz w:val="28"/>
          <w:szCs w:val="28"/>
          <w:highlight w:val="none"/>
          <w:u w:val="single"/>
          <w:lang w:val="en-US" w:eastAsia="zh-CN" w:bidi="ar-SA"/>
        </w:rPr>
        <w:t xml:space="preserve">    </w:t>
      </w:r>
      <w:r>
        <w:rPr>
          <w:rFonts w:hint="eastAsia" w:ascii="仿宋_GB2312" w:hAnsi="仿宋_GB2312" w:eastAsia="仿宋_GB2312" w:cs="仿宋_GB2312"/>
          <w:b w:val="0"/>
          <w:bCs w:val="0"/>
          <w:kern w:val="2"/>
          <w:sz w:val="28"/>
          <w:szCs w:val="28"/>
          <w:highlight w:val="none"/>
          <w:lang w:val="en-US" w:eastAsia="zh-CN" w:bidi="ar-SA"/>
        </w:rPr>
        <w:t>万元÷30天×实际通关天数，其中当实际收入超出甲方的折算保底分成时，超出部分收入归乙方所得；当实际收入未能达到甲方折算保底分成时，则所有收入归甲方所得。</w:t>
      </w:r>
    </w:p>
    <w:p>
      <w:pPr>
        <w:pStyle w:val="5"/>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0" w:firstLineChars="200"/>
        <w:jc w:val="both"/>
        <w:textAlignment w:val="auto"/>
        <w:rPr>
          <w:rFonts w:hint="eastAsia" w:ascii="华文楷体" w:hAnsi="华文楷体" w:eastAsia="华文楷体" w:cs="华文楷体"/>
          <w:b/>
          <w:bCs/>
          <w:kern w:val="2"/>
          <w:sz w:val="28"/>
          <w:szCs w:val="28"/>
          <w:highlight w:val="none"/>
          <w:lang w:val="en-US" w:eastAsia="zh-CN" w:bidi="ar-SA"/>
        </w:rPr>
      </w:pPr>
      <w:r>
        <w:rPr>
          <w:rFonts w:hint="eastAsia" w:ascii="仿宋_GB2312" w:hAnsi="仿宋_GB2312" w:cs="仿宋_GB2312"/>
          <w:b w:val="0"/>
          <w:kern w:val="2"/>
          <w:sz w:val="28"/>
          <w:szCs w:val="28"/>
          <w:highlight w:val="none"/>
          <w:lang w:val="en-US" w:eastAsia="zh-CN" w:bidi="ar-SA"/>
        </w:rPr>
        <w:t>7</w:t>
      </w:r>
      <w:r>
        <w:rPr>
          <w:rFonts w:hint="eastAsia" w:ascii="仿宋_GB2312" w:hAnsi="仿宋_GB2312" w:eastAsia="仿宋_GB2312" w:cs="仿宋_GB2312"/>
          <w:b w:val="0"/>
          <w:kern w:val="2"/>
          <w:sz w:val="28"/>
          <w:szCs w:val="28"/>
          <w:highlight w:val="none"/>
          <w:lang w:val="en-US" w:eastAsia="zh-CN" w:bidi="ar-SA"/>
        </w:rPr>
        <w:t xml:space="preserve">.2 </w:t>
      </w:r>
      <w:r>
        <w:rPr>
          <w:rFonts w:hint="eastAsia" w:ascii="华文楷体" w:hAnsi="华文楷体" w:eastAsia="华文楷体" w:cs="华文楷体"/>
          <w:b/>
          <w:bCs/>
          <w:kern w:val="2"/>
          <w:sz w:val="28"/>
          <w:szCs w:val="28"/>
          <w:highlight w:val="none"/>
          <w:lang w:val="en-US" w:eastAsia="zh-CN" w:bidi="ar-SA"/>
        </w:rPr>
        <w:t xml:space="preserve"> 成本负担</w:t>
      </w:r>
    </w:p>
    <w:p>
      <w:pPr>
        <w:pStyle w:val="5"/>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0" w:firstLineChars="200"/>
        <w:jc w:val="both"/>
        <w:textAlignment w:val="auto"/>
        <w:rPr>
          <w:rFonts w:hint="eastAsia" w:ascii="仿宋_GB2312" w:hAnsi="仿宋_GB2312" w:eastAsia="仿宋_GB2312" w:cs="仿宋_GB2312"/>
          <w:b w:val="0"/>
          <w:bCs w:val="0"/>
          <w:kern w:val="2"/>
          <w:sz w:val="28"/>
          <w:szCs w:val="28"/>
          <w:highlight w:val="none"/>
          <w:lang w:val="en-US" w:eastAsia="zh-CN" w:bidi="ar-SA"/>
        </w:rPr>
      </w:pPr>
      <w:r>
        <w:rPr>
          <w:rFonts w:hint="eastAsia" w:ascii="仿宋_GB2312" w:hAnsi="仿宋_GB2312" w:eastAsia="仿宋_GB2312" w:cs="仿宋_GB2312"/>
          <w:b w:val="0"/>
          <w:bCs w:val="0"/>
          <w:kern w:val="2"/>
          <w:sz w:val="28"/>
          <w:szCs w:val="28"/>
          <w:highlight w:val="none"/>
          <w:lang w:val="en-US" w:eastAsia="zh-CN" w:bidi="ar-SA"/>
        </w:rPr>
        <w:t>7.2.1  甲方应负担的成本:本方派驻分拣场的核查、结算、安保人员人工成本，分拣场的改造费用，以及建筑、设施、设备维修成本等。</w:t>
      </w:r>
    </w:p>
    <w:p>
      <w:pPr>
        <w:pStyle w:val="5"/>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0" w:firstLineChars="200"/>
        <w:jc w:val="both"/>
        <w:textAlignment w:val="auto"/>
        <w:rPr>
          <w:rFonts w:hint="default" w:ascii="仿宋_GB2312" w:hAnsi="仿宋_GB2312" w:eastAsia="仿宋_GB2312" w:cs="仿宋_GB2312"/>
          <w:b w:val="0"/>
          <w:bCs w:val="0"/>
          <w:kern w:val="2"/>
          <w:sz w:val="28"/>
          <w:szCs w:val="28"/>
          <w:highlight w:val="none"/>
          <w:lang w:val="en-US" w:eastAsia="zh-CN" w:bidi="ar-SA"/>
        </w:rPr>
      </w:pPr>
      <w:r>
        <w:rPr>
          <w:rFonts w:hint="eastAsia" w:ascii="仿宋_GB2312" w:hAnsi="仿宋_GB2312" w:eastAsia="仿宋_GB2312" w:cs="仿宋_GB2312"/>
          <w:b w:val="0"/>
          <w:bCs w:val="0"/>
          <w:kern w:val="2"/>
          <w:sz w:val="28"/>
          <w:szCs w:val="28"/>
          <w:highlight w:val="none"/>
          <w:lang w:val="en-US" w:eastAsia="zh-CN" w:bidi="ar-SA"/>
        </w:rPr>
        <w:t>7.2.2  乙方应负担的成本：本方派驻分拣场的招商、运营管理、保洁等人员的人工成本，本方人员所需的办公设备采购支出、分拣场垃圾清运、场地消毒和保洁成本等。</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630" w:leftChars="0"/>
        <w:textAlignment w:val="auto"/>
        <w:rPr>
          <w:rFonts w:hint="default" w:ascii="黑体" w:hAnsi="黑体" w:eastAsia="黑体" w:cs="黑体"/>
          <w:b w:val="0"/>
          <w:kern w:val="2"/>
          <w:sz w:val="28"/>
          <w:szCs w:val="28"/>
          <w:highlight w:val="none"/>
          <w:lang w:val="en-US" w:eastAsia="zh-CN" w:bidi="ar-SA"/>
        </w:rPr>
      </w:pPr>
      <w:r>
        <w:rPr>
          <w:rFonts w:hint="eastAsia" w:ascii="黑体" w:hAnsi="黑体" w:eastAsia="黑体" w:cs="黑体"/>
          <w:b w:val="0"/>
          <w:kern w:val="2"/>
          <w:sz w:val="28"/>
          <w:szCs w:val="28"/>
          <w:highlight w:val="none"/>
          <w:lang w:val="en-US" w:eastAsia="zh-CN" w:bidi="ar-SA"/>
        </w:rPr>
        <w:t>第八条  费用结算及发票开具</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0" w:firstLineChars="200"/>
        <w:textAlignment w:val="auto"/>
        <w:rPr>
          <w:rFonts w:hint="eastAsia" w:ascii="仿宋_GB2312" w:hAnsi="仿宋_GB2312" w:eastAsia="仿宋_GB2312" w:cs="仿宋_GB2312"/>
          <w:b w:val="0"/>
          <w:kern w:val="2"/>
          <w:sz w:val="28"/>
          <w:szCs w:val="28"/>
          <w:highlight w:val="none"/>
          <w:lang w:val="en-US" w:eastAsia="zh-CN" w:bidi="ar-SA"/>
        </w:rPr>
      </w:pPr>
      <w:r>
        <w:rPr>
          <w:rFonts w:hint="eastAsia" w:ascii="仿宋_GB2312" w:hAnsi="仿宋_GB2312" w:eastAsia="仿宋_GB2312" w:cs="仿宋_GB2312"/>
          <w:b w:val="0"/>
          <w:kern w:val="2"/>
          <w:sz w:val="28"/>
          <w:szCs w:val="28"/>
          <w:highlight w:val="none"/>
          <w:lang w:val="en-US" w:eastAsia="zh-CN" w:bidi="ar-SA"/>
        </w:rPr>
        <w:t>8.1  甲方应在每月3日前完成上月分拣场服务费用收入的统计结算，并形成结算报表交给乙方；乙方应在收到甲方结算报表后的2日内完成审核确认，并加盖单位公章后交回甲方；乙方如有异议，应当自收到结算报表之日起2日内向甲方书面提出，由双方进行重新核算，双方核算无误后应当予以盖章确认；乙方未在前述期限内进行确认或者提出异议的，视为无异议，甲方即可按此与乙方进行结算。</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0" w:firstLineChars="200"/>
        <w:textAlignment w:val="auto"/>
        <w:rPr>
          <w:rFonts w:hint="default" w:ascii="仿宋_GB2312" w:hAnsi="仿宋_GB2312" w:eastAsia="仿宋_GB2312" w:cs="仿宋_GB2312"/>
          <w:b w:val="0"/>
          <w:kern w:val="2"/>
          <w:sz w:val="28"/>
          <w:szCs w:val="28"/>
          <w:highlight w:val="none"/>
          <w:lang w:val="en-US" w:eastAsia="zh-CN" w:bidi="ar-SA"/>
        </w:rPr>
      </w:pPr>
      <w:r>
        <w:rPr>
          <w:rFonts w:hint="eastAsia" w:ascii="仿宋_GB2312" w:hAnsi="仿宋_GB2312" w:eastAsia="仿宋_GB2312" w:cs="仿宋_GB2312"/>
          <w:b w:val="0"/>
          <w:kern w:val="2"/>
          <w:sz w:val="28"/>
          <w:szCs w:val="28"/>
          <w:highlight w:val="none"/>
          <w:lang w:val="en-US" w:eastAsia="zh-CN" w:bidi="ar-SA"/>
        </w:rPr>
        <w:t>8.2  双方结算完成后，甲方应在每月的15日前，采取银行转账的方式，向乙方完成上月分成费用的支付工作。如双方未能在当月10号前完成上月分成费用结算的，该笔费用应当于确认后的次月15日前支付。</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0" w:firstLineChars="200"/>
        <w:textAlignment w:val="auto"/>
        <w:rPr>
          <w:rFonts w:hint="eastAsia" w:ascii="仿宋_GB2312" w:hAnsi="仿宋_GB2312" w:eastAsia="仿宋_GB2312" w:cs="仿宋_GB2312"/>
          <w:b w:val="0"/>
          <w:kern w:val="2"/>
          <w:sz w:val="28"/>
          <w:szCs w:val="28"/>
          <w:highlight w:val="none"/>
          <w:lang w:val="en-US" w:eastAsia="zh-CN" w:bidi="ar-SA"/>
        </w:rPr>
      </w:pPr>
      <w:r>
        <w:rPr>
          <w:rFonts w:hint="eastAsia" w:ascii="仿宋_GB2312" w:hAnsi="仿宋_GB2312" w:eastAsia="仿宋_GB2312" w:cs="仿宋_GB2312"/>
          <w:b w:val="0"/>
          <w:kern w:val="2"/>
          <w:sz w:val="28"/>
          <w:szCs w:val="28"/>
          <w:highlight w:val="none"/>
          <w:lang w:val="en-US" w:eastAsia="zh-CN" w:bidi="ar-SA"/>
        </w:rPr>
        <w:t>8.3  乙方应在每月的结算时间内，根据所取得的分成费用数额，向甲方提供等额的税率为6%的增值税专用发票。</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0" w:firstLineChars="200"/>
        <w:textAlignment w:val="auto"/>
        <w:rPr>
          <w:rFonts w:hint="eastAsia" w:ascii="黑体" w:hAnsi="黑体" w:eastAsia="黑体" w:cs="黑体"/>
          <w:b w:val="0"/>
          <w:kern w:val="2"/>
          <w:sz w:val="28"/>
          <w:szCs w:val="28"/>
          <w:highlight w:val="none"/>
          <w:lang w:val="en-US" w:eastAsia="zh-CN" w:bidi="ar-SA"/>
        </w:rPr>
      </w:pPr>
      <w:r>
        <w:rPr>
          <w:rFonts w:hint="eastAsia" w:ascii="黑体" w:hAnsi="黑体" w:eastAsia="黑体" w:cs="黑体"/>
          <w:b w:val="0"/>
          <w:kern w:val="2"/>
          <w:sz w:val="28"/>
          <w:szCs w:val="28"/>
          <w:highlight w:val="none"/>
          <w:lang w:val="en-US" w:eastAsia="zh-CN" w:bidi="ar-SA"/>
        </w:rPr>
        <w:t>第九条  合作期限</w:t>
      </w:r>
    </w:p>
    <w:p>
      <w:pPr>
        <w:pStyle w:val="5"/>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0" w:firstLineChars="200"/>
        <w:jc w:val="both"/>
        <w:textAlignment w:val="auto"/>
        <w:rPr>
          <w:rFonts w:hint="eastAsia" w:ascii="仿宋_GB2312" w:hAnsi="仿宋_GB2312" w:eastAsia="仿宋_GB2312" w:cs="仿宋_GB2312"/>
          <w:b w:val="0"/>
          <w:kern w:val="2"/>
          <w:sz w:val="28"/>
          <w:szCs w:val="28"/>
          <w:highlight w:val="none"/>
          <w:lang w:val="en-US" w:eastAsia="zh-CN" w:bidi="ar-SA"/>
        </w:rPr>
      </w:pPr>
      <w:r>
        <w:rPr>
          <w:rFonts w:hint="eastAsia" w:ascii="仿宋_GB2312" w:hAnsi="仿宋_GB2312" w:eastAsia="仿宋_GB2312" w:cs="仿宋_GB2312"/>
          <w:b w:val="0"/>
          <w:kern w:val="2"/>
          <w:sz w:val="28"/>
          <w:szCs w:val="28"/>
          <w:highlight w:val="none"/>
          <w:lang w:val="en-US" w:eastAsia="zh-CN" w:bidi="ar-SA"/>
        </w:rPr>
        <w:t>甲乙双方合作运营期限为3年，即合作期自2022年</w:t>
      </w:r>
      <w:r>
        <w:rPr>
          <w:rFonts w:hint="eastAsia" w:ascii="仿宋_GB2312" w:hAnsi="仿宋_GB2312" w:eastAsia="仿宋_GB2312" w:cs="仿宋_GB2312"/>
          <w:b w:val="0"/>
          <w:kern w:val="2"/>
          <w:sz w:val="28"/>
          <w:szCs w:val="28"/>
          <w:highlight w:val="none"/>
          <w:u w:val="single"/>
          <w:lang w:val="en-US" w:eastAsia="zh-CN" w:bidi="ar-SA"/>
        </w:rPr>
        <w:t xml:space="preserve">  </w:t>
      </w:r>
      <w:r>
        <w:rPr>
          <w:rFonts w:hint="eastAsia" w:ascii="仿宋_GB2312" w:hAnsi="仿宋_GB2312" w:eastAsia="仿宋_GB2312" w:cs="仿宋_GB2312"/>
          <w:b w:val="0"/>
          <w:kern w:val="2"/>
          <w:sz w:val="28"/>
          <w:szCs w:val="28"/>
          <w:highlight w:val="none"/>
          <w:lang w:val="en-US" w:eastAsia="zh-CN" w:bidi="ar-SA"/>
        </w:rPr>
        <w:t>月</w:t>
      </w:r>
      <w:r>
        <w:rPr>
          <w:rFonts w:hint="eastAsia" w:ascii="仿宋_GB2312" w:hAnsi="仿宋_GB2312" w:eastAsia="仿宋_GB2312" w:cs="仿宋_GB2312"/>
          <w:b w:val="0"/>
          <w:kern w:val="2"/>
          <w:sz w:val="28"/>
          <w:szCs w:val="28"/>
          <w:highlight w:val="none"/>
          <w:u w:val="single"/>
          <w:lang w:val="en-US" w:eastAsia="zh-CN" w:bidi="ar-SA"/>
        </w:rPr>
        <w:t xml:space="preserve">  </w:t>
      </w:r>
      <w:r>
        <w:rPr>
          <w:rFonts w:hint="eastAsia" w:ascii="仿宋_GB2312" w:hAnsi="仿宋_GB2312" w:eastAsia="仿宋_GB2312" w:cs="仿宋_GB2312"/>
          <w:b w:val="0"/>
          <w:kern w:val="2"/>
          <w:sz w:val="28"/>
          <w:szCs w:val="28"/>
          <w:highlight w:val="none"/>
          <w:lang w:val="en-US" w:eastAsia="zh-CN" w:bidi="ar-SA"/>
        </w:rPr>
        <w:t>日开始至2025年</w:t>
      </w:r>
      <w:r>
        <w:rPr>
          <w:rFonts w:hint="eastAsia" w:ascii="仿宋_GB2312" w:hAnsi="仿宋_GB2312" w:eastAsia="仿宋_GB2312" w:cs="仿宋_GB2312"/>
          <w:b w:val="0"/>
          <w:kern w:val="2"/>
          <w:sz w:val="28"/>
          <w:szCs w:val="28"/>
          <w:highlight w:val="none"/>
          <w:u w:val="single"/>
          <w:lang w:val="en-US" w:eastAsia="zh-CN" w:bidi="ar-SA"/>
        </w:rPr>
        <w:t xml:space="preserve">  </w:t>
      </w:r>
      <w:r>
        <w:rPr>
          <w:rFonts w:hint="eastAsia" w:ascii="仿宋_GB2312" w:hAnsi="仿宋_GB2312" w:eastAsia="仿宋_GB2312" w:cs="仿宋_GB2312"/>
          <w:b w:val="0"/>
          <w:kern w:val="2"/>
          <w:sz w:val="28"/>
          <w:szCs w:val="28"/>
          <w:highlight w:val="none"/>
          <w:lang w:val="en-US" w:eastAsia="zh-CN" w:bidi="ar-SA"/>
        </w:rPr>
        <w:t>月</w:t>
      </w:r>
      <w:r>
        <w:rPr>
          <w:rFonts w:hint="eastAsia" w:ascii="仿宋_GB2312" w:hAnsi="仿宋_GB2312" w:eastAsia="仿宋_GB2312" w:cs="仿宋_GB2312"/>
          <w:b w:val="0"/>
          <w:kern w:val="2"/>
          <w:sz w:val="28"/>
          <w:szCs w:val="28"/>
          <w:highlight w:val="none"/>
          <w:u w:val="single"/>
          <w:lang w:val="en-US" w:eastAsia="zh-CN" w:bidi="ar-SA"/>
        </w:rPr>
        <w:t xml:space="preserve">   </w:t>
      </w:r>
      <w:r>
        <w:rPr>
          <w:rFonts w:hint="eastAsia" w:ascii="仿宋_GB2312" w:hAnsi="仿宋_GB2312" w:eastAsia="仿宋_GB2312" w:cs="仿宋_GB2312"/>
          <w:b w:val="0"/>
          <w:kern w:val="2"/>
          <w:sz w:val="28"/>
          <w:szCs w:val="28"/>
          <w:highlight w:val="none"/>
          <w:lang w:val="en-US" w:eastAsia="zh-CN" w:bidi="ar-SA"/>
        </w:rPr>
        <w:t>日止。如乙方在合作期内依法合规经营未曾受到处罚、甲方3年合作期内所取得的服务费用分成总收入超过3000万元，且未因国际政治因素、国家政策调控等原因导致分拣场无法继续经营的，甲方可以与乙方续增2年合作期限，新增合作期内的收入分成方式仍按照本合同执行，具体由双方另行签署的合同进行约定。</w:t>
      </w:r>
    </w:p>
    <w:p>
      <w:pPr>
        <w:pStyle w:val="5"/>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0" w:firstLineChars="200"/>
        <w:jc w:val="both"/>
        <w:textAlignment w:val="auto"/>
        <w:rPr>
          <w:rFonts w:hint="eastAsia" w:ascii="黑体" w:hAnsi="黑体" w:eastAsia="黑体" w:cs="黑体"/>
          <w:b w:val="0"/>
          <w:kern w:val="2"/>
          <w:sz w:val="28"/>
          <w:szCs w:val="28"/>
          <w:highlight w:val="none"/>
          <w:lang w:val="en-US" w:eastAsia="zh-CN" w:bidi="ar-SA"/>
        </w:rPr>
      </w:pPr>
      <w:r>
        <w:rPr>
          <w:rFonts w:hint="eastAsia" w:ascii="黑体" w:hAnsi="黑体" w:eastAsia="黑体" w:cs="黑体"/>
          <w:b w:val="0"/>
          <w:kern w:val="2"/>
          <w:sz w:val="28"/>
          <w:szCs w:val="28"/>
          <w:highlight w:val="none"/>
          <w:lang w:val="en-US" w:eastAsia="zh-CN" w:bidi="ar-SA"/>
        </w:rPr>
        <w:t>第十条  安全管理</w:t>
      </w:r>
    </w:p>
    <w:p>
      <w:pPr>
        <w:pStyle w:val="5"/>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0" w:firstLineChars="200"/>
        <w:jc w:val="both"/>
        <w:textAlignment w:val="auto"/>
        <w:rPr>
          <w:rFonts w:hint="eastAsia" w:ascii="仿宋_GB2312" w:hAnsi="仿宋_GB2312" w:eastAsia="仿宋_GB2312" w:cs="仿宋_GB2312"/>
          <w:b w:val="0"/>
          <w:kern w:val="2"/>
          <w:sz w:val="28"/>
          <w:szCs w:val="28"/>
          <w:highlight w:val="none"/>
          <w:lang w:val="en-US" w:eastAsia="zh-CN" w:bidi="ar-SA"/>
        </w:rPr>
      </w:pPr>
      <w:r>
        <w:rPr>
          <w:rFonts w:hint="eastAsia" w:ascii="仿宋_GB2312" w:hAnsi="仿宋_GB2312" w:eastAsia="仿宋_GB2312" w:cs="仿宋_GB2312"/>
          <w:b w:val="0"/>
          <w:kern w:val="2"/>
          <w:sz w:val="28"/>
          <w:szCs w:val="28"/>
          <w:highlight w:val="none"/>
          <w:lang w:val="en-US" w:eastAsia="zh-CN" w:bidi="ar-SA"/>
        </w:rPr>
        <w:t>10.1  乙方为安全生产主体责任单位，对本合同约定的运营场所负全部经营管理安全责任（具体责任见《互市进口冰鲜海捕鱼分拣加工场安全生产管理协议书》）。</w:t>
      </w:r>
    </w:p>
    <w:p>
      <w:pPr>
        <w:pStyle w:val="5"/>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0" w:firstLineChars="200"/>
        <w:jc w:val="both"/>
        <w:textAlignment w:val="auto"/>
        <w:rPr>
          <w:rFonts w:hint="eastAsia" w:ascii="仿宋_GB2312" w:hAnsi="仿宋_GB2312" w:eastAsia="仿宋_GB2312" w:cs="仿宋_GB2312"/>
          <w:b w:val="0"/>
          <w:kern w:val="2"/>
          <w:sz w:val="28"/>
          <w:szCs w:val="28"/>
          <w:highlight w:val="none"/>
          <w:lang w:val="en-US" w:eastAsia="zh-CN" w:bidi="ar-SA"/>
        </w:rPr>
      </w:pPr>
      <w:r>
        <w:rPr>
          <w:rFonts w:hint="eastAsia" w:ascii="仿宋_GB2312" w:hAnsi="仿宋_GB2312" w:eastAsia="仿宋_GB2312" w:cs="仿宋_GB2312"/>
          <w:b w:val="0"/>
          <w:kern w:val="2"/>
          <w:sz w:val="28"/>
          <w:szCs w:val="28"/>
          <w:highlight w:val="none"/>
          <w:lang w:val="en-US" w:eastAsia="zh-CN" w:bidi="ar-SA"/>
        </w:rPr>
        <w:t>10.2  凡发生与乙方使用该运营场所有关或由乙方责任造成安全事故或环保事故的，一切由此引起的后果由乙方负责并赔偿，甲方不承担连带责任；若因乙方责任发生安全事故且给甲方造成损失的，乙方需赔偿甲方损失。</w:t>
      </w:r>
    </w:p>
    <w:p>
      <w:pPr>
        <w:pStyle w:val="5"/>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0" w:firstLineChars="200"/>
        <w:jc w:val="both"/>
        <w:textAlignment w:val="auto"/>
        <w:rPr>
          <w:rFonts w:hint="eastAsia" w:ascii="仿宋_GB2312" w:hAnsi="仿宋_GB2312" w:eastAsia="仿宋_GB2312" w:cs="仿宋_GB2312"/>
          <w:b w:val="0"/>
          <w:kern w:val="2"/>
          <w:sz w:val="28"/>
          <w:szCs w:val="28"/>
          <w:highlight w:val="none"/>
          <w:lang w:val="en-US" w:eastAsia="zh-CN" w:bidi="ar-SA"/>
        </w:rPr>
      </w:pPr>
      <w:r>
        <w:rPr>
          <w:rFonts w:hint="eastAsia" w:ascii="仿宋_GB2312" w:hAnsi="仿宋_GB2312" w:eastAsia="仿宋_GB2312" w:cs="仿宋_GB2312"/>
          <w:b w:val="0"/>
          <w:kern w:val="2"/>
          <w:sz w:val="28"/>
          <w:szCs w:val="28"/>
          <w:highlight w:val="none"/>
          <w:lang w:val="en-US" w:eastAsia="zh-CN" w:bidi="ar-SA"/>
        </w:rPr>
        <w:t>10.3  乙方在运营期间须严格遵守《中华人民共和国消防条例》等法律法规，做好消防工作，否则，分拣场内由此产生的一切责任及损失由乙方承担。</w:t>
      </w:r>
    </w:p>
    <w:p>
      <w:pPr>
        <w:pStyle w:val="5"/>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0" w:firstLineChars="200"/>
        <w:jc w:val="both"/>
        <w:textAlignment w:val="auto"/>
        <w:rPr>
          <w:rFonts w:hint="eastAsia" w:ascii="仿宋_GB2312" w:hAnsi="仿宋_GB2312" w:cs="Times New Roman"/>
          <w:b w:val="0"/>
          <w:kern w:val="2"/>
          <w:sz w:val="28"/>
          <w:szCs w:val="28"/>
          <w:highlight w:val="none"/>
          <w:lang w:val="en-US" w:eastAsia="zh-CN" w:bidi="ar-SA"/>
        </w:rPr>
      </w:pPr>
      <w:r>
        <w:rPr>
          <w:rFonts w:hint="eastAsia" w:ascii="仿宋_GB2312" w:hAnsi="仿宋_GB2312" w:eastAsia="仿宋_GB2312" w:cs="仿宋_GB2312"/>
          <w:b w:val="0"/>
          <w:kern w:val="2"/>
          <w:sz w:val="28"/>
          <w:szCs w:val="28"/>
          <w:highlight w:val="none"/>
          <w:lang w:val="en-US" w:eastAsia="zh-CN" w:bidi="ar-SA"/>
        </w:rPr>
        <w:t>10.4  严禁乙方将分拣场内的消防设施用作其它用途。</w:t>
      </w:r>
    </w:p>
    <w:p>
      <w:pPr>
        <w:pStyle w:val="5"/>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640"/>
        <w:jc w:val="both"/>
        <w:textAlignment w:val="auto"/>
        <w:rPr>
          <w:rFonts w:hint="eastAsia" w:ascii="黑体" w:hAnsi="黑体" w:eastAsia="黑体" w:cs="黑体"/>
          <w:b w:val="0"/>
          <w:kern w:val="2"/>
          <w:sz w:val="28"/>
          <w:szCs w:val="28"/>
          <w:highlight w:val="none"/>
          <w:lang w:val="en-US" w:eastAsia="zh-CN" w:bidi="ar-SA"/>
        </w:rPr>
      </w:pPr>
      <w:r>
        <w:rPr>
          <w:rFonts w:hint="eastAsia" w:ascii="黑体" w:hAnsi="黑体" w:eastAsia="黑体" w:cs="黑体"/>
          <w:b w:val="0"/>
          <w:kern w:val="2"/>
          <w:sz w:val="28"/>
          <w:szCs w:val="28"/>
          <w:highlight w:val="none"/>
          <w:lang w:val="en-US" w:eastAsia="zh-CN" w:bidi="ar-SA"/>
        </w:rPr>
        <w:t>第十一条  物业的归还</w:t>
      </w:r>
    </w:p>
    <w:p>
      <w:pPr>
        <w:pStyle w:val="5"/>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640"/>
        <w:jc w:val="both"/>
        <w:textAlignment w:val="auto"/>
        <w:rPr>
          <w:rFonts w:hint="eastAsia" w:ascii="仿宋_GB2312" w:hAnsi="仿宋_GB2312" w:eastAsia="仿宋_GB2312" w:cs="仿宋_GB2312"/>
          <w:b w:val="0"/>
          <w:kern w:val="2"/>
          <w:sz w:val="28"/>
          <w:szCs w:val="28"/>
          <w:highlight w:val="none"/>
          <w:lang w:val="en-US" w:eastAsia="zh-CN" w:bidi="ar-SA"/>
        </w:rPr>
      </w:pPr>
      <w:r>
        <w:rPr>
          <w:rFonts w:hint="eastAsia" w:ascii="仿宋_GB2312" w:hAnsi="仿宋_GB2312" w:eastAsia="仿宋_GB2312" w:cs="仿宋_GB2312"/>
          <w:b w:val="0"/>
          <w:kern w:val="2"/>
          <w:sz w:val="28"/>
          <w:szCs w:val="28"/>
          <w:highlight w:val="none"/>
          <w:lang w:val="en-US" w:eastAsia="zh-CN" w:bidi="ar-SA"/>
        </w:rPr>
        <w:t>11.1  在合作期内，若因政府部门要求甲方调整规划建设或转让、征用等需要收回物业的，乙方应自收到甲方通知之日起30日内，无条件将分拣场及甲方配套的设备设施以良好、可用的状态归还给甲方，甲方不需要承担违约责任；乙方未按照约定交还物业的，甲方有权采取必要措施予以收回，因此造成甲方承担费用或损失的，由乙方负责赔偿甲方。因征收、拆迁所获得的补偿，双方按政府文件明确的要求进行分配；政府文件未予明确的，由甲方享有政府补偿费用。</w:t>
      </w:r>
    </w:p>
    <w:p>
      <w:pPr>
        <w:pStyle w:val="5"/>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640"/>
        <w:jc w:val="both"/>
        <w:textAlignment w:val="auto"/>
        <w:rPr>
          <w:rFonts w:hint="default" w:ascii="仿宋_GB2312" w:hAnsi="仿宋_GB2312" w:cs="Times New Roman"/>
          <w:b w:val="0"/>
          <w:kern w:val="2"/>
          <w:sz w:val="28"/>
          <w:szCs w:val="28"/>
          <w:highlight w:val="none"/>
          <w:lang w:val="en-US" w:eastAsia="zh-CN" w:bidi="ar-SA"/>
        </w:rPr>
      </w:pPr>
      <w:r>
        <w:rPr>
          <w:rFonts w:hint="eastAsia" w:ascii="仿宋_GB2312" w:hAnsi="仿宋_GB2312" w:eastAsia="仿宋_GB2312" w:cs="仿宋_GB2312"/>
          <w:b w:val="0"/>
          <w:kern w:val="2"/>
          <w:sz w:val="28"/>
          <w:szCs w:val="28"/>
          <w:highlight w:val="none"/>
          <w:lang w:val="en-US" w:eastAsia="zh-CN" w:bidi="ar-SA"/>
        </w:rPr>
        <w:t>11.2  本合同无论以何种方式解除或终止的，乙方应在本合同解除或终止后5日内迁出分拣场，包括但不限于撤出在分拣场内的所有人员、乙方所添置的可移动物品，并将分拣场及甲方配套的设施设备以正常良好状态返还给甲方（除合作期内合理自然损耗的除外）。乙方不可移动的装饰及固定的设施设备及物品、临时建（构）筑物等地上附着物若甲方同意利用的，则无偿归甲方所有；若甲方不同意利用的，则乙方应当负责拆除。</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0" w:firstLineChars="200"/>
        <w:textAlignment w:val="auto"/>
        <w:rPr>
          <w:rFonts w:hint="default" w:ascii="黑体" w:hAnsi="黑体" w:eastAsia="黑体" w:cs="黑体"/>
          <w:b w:val="0"/>
          <w:kern w:val="2"/>
          <w:sz w:val="28"/>
          <w:szCs w:val="28"/>
          <w:highlight w:val="none"/>
          <w:lang w:val="en-US" w:eastAsia="zh-CN" w:bidi="ar-SA"/>
        </w:rPr>
      </w:pPr>
      <w:r>
        <w:rPr>
          <w:rFonts w:hint="eastAsia" w:ascii="黑体" w:hAnsi="黑体" w:eastAsia="黑体" w:cs="黑体"/>
          <w:b w:val="0"/>
          <w:kern w:val="2"/>
          <w:sz w:val="28"/>
          <w:szCs w:val="28"/>
          <w:highlight w:val="none"/>
          <w:lang w:val="en-US" w:eastAsia="zh-CN" w:bidi="ar-SA"/>
        </w:rPr>
        <w:t>第十二条  违约责任及追究</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0" w:firstLineChars="200"/>
        <w:textAlignment w:val="auto"/>
        <w:rPr>
          <w:rFonts w:hint="eastAsia" w:ascii="仿宋_GB2312" w:hAnsi="仿宋_GB2312" w:eastAsia="仿宋_GB2312" w:cs="仿宋_GB2312"/>
          <w:b w:val="0"/>
          <w:kern w:val="2"/>
          <w:sz w:val="28"/>
          <w:szCs w:val="28"/>
          <w:highlight w:val="none"/>
          <w:lang w:val="en-US" w:eastAsia="zh-CN" w:bidi="ar-SA"/>
        </w:rPr>
      </w:pPr>
      <w:r>
        <w:rPr>
          <w:rFonts w:hint="eastAsia" w:ascii="仿宋_GB2312" w:hAnsi="仿宋_GB2312" w:eastAsia="仿宋_GB2312" w:cs="仿宋_GB2312"/>
          <w:b w:val="0"/>
          <w:kern w:val="2"/>
          <w:sz w:val="28"/>
          <w:szCs w:val="28"/>
          <w:highlight w:val="none"/>
          <w:lang w:val="en-US" w:eastAsia="zh-CN" w:bidi="ar-SA"/>
        </w:rPr>
        <w:t xml:space="preserve">12.1  </w:t>
      </w:r>
      <w:r>
        <w:rPr>
          <w:rFonts w:hint="eastAsia" w:ascii="楷体" w:hAnsi="楷体" w:eastAsia="楷体" w:cs="楷体"/>
          <w:b/>
          <w:bCs/>
          <w:kern w:val="2"/>
          <w:sz w:val="28"/>
          <w:szCs w:val="28"/>
          <w:highlight w:val="none"/>
          <w:lang w:val="en-US" w:eastAsia="zh-CN" w:bidi="ar-SA"/>
        </w:rPr>
        <w:t>甲方违约责任及追究</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0" w:firstLineChars="200"/>
        <w:textAlignment w:val="auto"/>
        <w:rPr>
          <w:rFonts w:hint="default" w:ascii="仿宋_GB2312" w:hAnsi="仿宋_GB2312" w:eastAsia="仿宋_GB2312" w:cs="仿宋_GB2312"/>
          <w:b w:val="0"/>
          <w:kern w:val="2"/>
          <w:sz w:val="28"/>
          <w:szCs w:val="28"/>
          <w:highlight w:val="none"/>
          <w:lang w:val="en-US" w:eastAsia="zh-CN" w:bidi="ar-SA"/>
        </w:rPr>
      </w:pPr>
      <w:r>
        <w:rPr>
          <w:rFonts w:hint="eastAsia" w:ascii="仿宋_GB2312" w:hAnsi="仿宋_GB2312" w:eastAsia="仿宋_GB2312" w:cs="仿宋_GB2312"/>
          <w:b w:val="0"/>
          <w:kern w:val="2"/>
          <w:sz w:val="28"/>
          <w:szCs w:val="28"/>
          <w:highlight w:val="none"/>
          <w:lang w:val="en-US" w:eastAsia="zh-CN" w:bidi="ar-SA"/>
        </w:rPr>
        <w:t>12.1.1  双方签订合同后3个月内，甲方仍无法提供场地作为分拣场的，乙方有权单方终止合同，甲方除全额退还乙方的保证金外，还应</w:t>
      </w:r>
      <w:r>
        <w:rPr>
          <w:rFonts w:hint="eastAsia" w:ascii="仿宋_GB2312" w:hAnsi="仿宋_GB2312" w:eastAsia="仿宋_GB2312" w:cs="仿宋_GB2312"/>
          <w:sz w:val="28"/>
          <w:szCs w:val="28"/>
        </w:rPr>
        <w:t>按</w:t>
      </w:r>
      <w:r>
        <w:rPr>
          <w:rFonts w:hint="eastAsia" w:ascii="仿宋_GB2312" w:hAnsi="仿宋_GB2312" w:eastAsia="仿宋_GB2312" w:cs="仿宋_GB2312"/>
          <w:sz w:val="28"/>
          <w:szCs w:val="28"/>
          <w:lang w:val="en-US" w:eastAsia="zh-CN"/>
        </w:rPr>
        <w:t>同期</w:t>
      </w:r>
      <w:r>
        <w:rPr>
          <w:rFonts w:hint="eastAsia" w:ascii="仿宋_GB2312" w:hAnsi="仿宋_GB2312" w:eastAsia="仿宋_GB2312" w:cs="仿宋_GB2312"/>
          <w:sz w:val="28"/>
          <w:szCs w:val="28"/>
        </w:rPr>
        <w:t>全国银行间同业拆借中心公布的贷款市场报价利率（LPR）</w:t>
      </w:r>
      <w:r>
        <w:rPr>
          <w:rFonts w:hint="eastAsia" w:ascii="仿宋_GB2312" w:hAnsi="仿宋_GB2312" w:eastAsia="仿宋_GB2312" w:cs="仿宋_GB2312"/>
          <w:sz w:val="28"/>
          <w:szCs w:val="28"/>
          <w:lang w:val="en-US" w:eastAsia="zh-CN"/>
        </w:rPr>
        <w:t>一年期向乙方支付利息。</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0" w:firstLineChars="200"/>
        <w:textAlignment w:val="auto"/>
        <w:rPr>
          <w:rFonts w:hint="eastAsia" w:ascii="仿宋_GB2312" w:hAnsi="仿宋_GB2312" w:eastAsia="仿宋_GB2312" w:cs="仿宋_GB2312"/>
          <w:b w:val="0"/>
          <w:kern w:val="2"/>
          <w:sz w:val="28"/>
          <w:szCs w:val="28"/>
          <w:highlight w:val="none"/>
          <w:lang w:val="en-US" w:eastAsia="zh-CN" w:bidi="ar-SA"/>
        </w:rPr>
      </w:pPr>
      <w:r>
        <w:rPr>
          <w:rFonts w:hint="eastAsia" w:ascii="仿宋_GB2312" w:hAnsi="仿宋_GB2312" w:eastAsia="仿宋_GB2312" w:cs="仿宋_GB2312"/>
          <w:b w:val="0"/>
          <w:kern w:val="2"/>
          <w:sz w:val="28"/>
          <w:szCs w:val="28"/>
          <w:highlight w:val="none"/>
          <w:lang w:val="en-US" w:eastAsia="zh-CN" w:bidi="ar-SA"/>
        </w:rPr>
        <w:t>12.1.2  甲方在乙方取得分拣场资质后，无正当理由拒绝乙方参与分拣场运营、或是擅自引进第三方参与分拣场运营的，乙方有权单方终止合同，甲方应</w:t>
      </w:r>
      <w:r>
        <w:rPr>
          <w:rFonts w:hint="default" w:ascii="仿宋_GB2312" w:hAnsi="仿宋_GB2312" w:eastAsia="仿宋_GB2312" w:cs="仿宋_GB2312"/>
          <w:b w:val="0"/>
          <w:kern w:val="2"/>
          <w:sz w:val="28"/>
          <w:szCs w:val="28"/>
          <w:highlight w:val="none"/>
          <w:lang w:val="en-US" w:eastAsia="zh-CN" w:bidi="ar-SA"/>
        </w:rPr>
        <w:t>双倍</w:t>
      </w:r>
      <w:r>
        <w:rPr>
          <w:rFonts w:hint="eastAsia" w:ascii="仿宋_GB2312" w:hAnsi="仿宋_GB2312" w:eastAsia="仿宋_GB2312" w:cs="仿宋_GB2312"/>
          <w:b w:val="0"/>
          <w:kern w:val="2"/>
          <w:sz w:val="28"/>
          <w:szCs w:val="28"/>
          <w:highlight w:val="none"/>
          <w:lang w:val="en-US" w:eastAsia="zh-CN" w:bidi="ar-SA"/>
        </w:rPr>
        <w:t>退还乙方缴交的分拣场资质申报保证金（以100万元为计算基数）。</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0" w:firstLineChars="200"/>
        <w:textAlignment w:val="auto"/>
        <w:rPr>
          <w:rFonts w:hint="default" w:ascii="仿宋_GB2312" w:hAnsi="仿宋_GB2312" w:eastAsia="仿宋_GB2312" w:cs="仿宋_GB2312"/>
          <w:b w:val="0"/>
          <w:kern w:val="2"/>
          <w:sz w:val="28"/>
          <w:szCs w:val="28"/>
          <w:highlight w:val="none"/>
          <w:lang w:val="en-US" w:eastAsia="zh-CN" w:bidi="ar-SA"/>
        </w:rPr>
      </w:pPr>
      <w:r>
        <w:rPr>
          <w:rFonts w:hint="eastAsia" w:ascii="仿宋_GB2312" w:hAnsi="仿宋_GB2312" w:eastAsia="仿宋_GB2312" w:cs="仿宋_GB2312"/>
          <w:b w:val="0"/>
          <w:kern w:val="2"/>
          <w:sz w:val="28"/>
          <w:szCs w:val="28"/>
          <w:highlight w:val="none"/>
          <w:lang w:val="en-US" w:eastAsia="zh-CN" w:bidi="ar-SA"/>
        </w:rPr>
        <w:t>12.1.3  合作期间内，甲方无故提前终止本合同的，乙方有权要求甲方全额退还保证金外，还应按照乙方缴交保证金的</w:t>
      </w:r>
      <w:r>
        <w:rPr>
          <w:rFonts w:hint="default" w:ascii="仿宋_GB2312" w:hAnsi="仿宋_GB2312" w:eastAsia="仿宋_GB2312" w:cs="仿宋_GB2312"/>
          <w:b w:val="0"/>
          <w:kern w:val="2"/>
          <w:sz w:val="28"/>
          <w:szCs w:val="28"/>
          <w:highlight w:val="none"/>
          <w:lang w:val="en-US" w:eastAsia="zh-CN" w:bidi="ar-SA"/>
        </w:rPr>
        <w:t>同等数额赔偿乙方损失</w:t>
      </w:r>
      <w:r>
        <w:rPr>
          <w:rFonts w:hint="eastAsia" w:ascii="仿宋_GB2312" w:hAnsi="仿宋_GB2312" w:eastAsia="仿宋_GB2312" w:cs="仿宋_GB2312"/>
          <w:b w:val="0"/>
          <w:kern w:val="2"/>
          <w:sz w:val="28"/>
          <w:szCs w:val="28"/>
          <w:highlight w:val="none"/>
          <w:lang w:val="en-US" w:eastAsia="zh-CN" w:bidi="ar-SA"/>
        </w:rPr>
        <w:t>（以100万元为计算基数）。</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0" w:firstLineChars="200"/>
        <w:textAlignment w:val="auto"/>
        <w:rPr>
          <w:rFonts w:hint="default" w:ascii="仿宋_GB2312" w:hAnsi="仿宋_GB2312" w:eastAsia="仿宋_GB2312" w:cs="仿宋_GB2312"/>
          <w:b w:val="0"/>
          <w:kern w:val="2"/>
          <w:sz w:val="28"/>
          <w:szCs w:val="28"/>
          <w:highlight w:val="none"/>
          <w:lang w:val="en-US" w:eastAsia="zh-CN" w:bidi="ar-SA"/>
        </w:rPr>
      </w:pPr>
      <w:r>
        <w:rPr>
          <w:rFonts w:hint="eastAsia" w:ascii="仿宋_GB2312" w:hAnsi="仿宋_GB2312" w:eastAsia="仿宋_GB2312" w:cs="仿宋_GB2312"/>
          <w:b w:val="0"/>
          <w:kern w:val="2"/>
          <w:sz w:val="28"/>
          <w:szCs w:val="28"/>
          <w:highlight w:val="none"/>
          <w:lang w:val="en-US" w:eastAsia="zh-CN" w:bidi="ar-SA"/>
        </w:rPr>
        <w:t>12.1.4  甲方未与乙方协商，擅自调整、减免、取消分拣场收费（不含租金和水电费）导致乙方利益受到损失的（政府强制性要求减、降费用除外），乙方有权要求甲方按照合同约定的收费标准，从双方的分成费用中补足本方所受损失的部分。</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0" w:firstLineChars="200"/>
        <w:textAlignment w:val="auto"/>
        <w:rPr>
          <w:rFonts w:hint="default" w:ascii="仿宋" w:hAnsi="仿宋" w:eastAsia="仿宋" w:cs="仿宋"/>
          <w:b w:val="0"/>
          <w:color w:val="auto"/>
          <w:kern w:val="2"/>
          <w:sz w:val="28"/>
          <w:szCs w:val="28"/>
          <w:highlight w:val="none"/>
          <w:lang w:val="en-US" w:eastAsia="zh-CN" w:bidi="ar-SA"/>
        </w:rPr>
      </w:pPr>
      <w:r>
        <w:rPr>
          <w:rFonts w:hint="eastAsia" w:ascii="仿宋_GB2312" w:hAnsi="仿宋_GB2312" w:eastAsia="仿宋_GB2312" w:cs="仿宋_GB2312"/>
          <w:b w:val="0"/>
          <w:kern w:val="2"/>
          <w:sz w:val="28"/>
          <w:szCs w:val="28"/>
          <w:highlight w:val="none"/>
          <w:lang w:val="en-US" w:eastAsia="zh-CN" w:bidi="ar-SA"/>
        </w:rPr>
        <w:t xml:space="preserve">12.1.5  </w:t>
      </w:r>
      <w:r>
        <w:rPr>
          <w:rFonts w:hint="eastAsia" w:ascii="仿宋_GB2312" w:hAnsi="仿宋_GB2312" w:eastAsia="仿宋_GB2312" w:cs="仿宋_GB2312"/>
          <w:b w:val="0"/>
          <w:color w:val="auto"/>
          <w:kern w:val="2"/>
          <w:sz w:val="28"/>
          <w:szCs w:val="28"/>
          <w:highlight w:val="none"/>
          <w:lang w:val="en-US" w:eastAsia="zh-CN" w:bidi="ar-SA"/>
        </w:rPr>
        <w:t>甲方不按照本合同第八条约定开展分拣场服务费用结算、无故拖欠乙方分成费用超过1个月的，每延期一天，乙方有权要求甲方贷款市场报价利率（LPR）一年期的利率支付利息</w:t>
      </w:r>
      <w:r>
        <w:rPr>
          <w:rFonts w:hint="eastAsia" w:ascii="仿宋" w:hAnsi="仿宋" w:eastAsia="仿宋" w:cs="仿宋"/>
          <w:i w:val="0"/>
          <w:iCs w:val="0"/>
          <w:caps w:val="0"/>
          <w:color w:val="auto"/>
          <w:spacing w:val="0"/>
          <w:sz w:val="28"/>
          <w:szCs w:val="28"/>
          <w:shd w:val="clear" w:fill="FFFFFF"/>
          <w:lang w:val="en-US" w:eastAsia="zh-CN"/>
        </w:rPr>
        <w:t>，直至甲方履行完毕费用支付义务之日止。</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0" w:firstLineChars="200"/>
        <w:textAlignment w:val="auto"/>
        <w:rPr>
          <w:rFonts w:hint="eastAsia" w:ascii="楷体" w:hAnsi="楷体" w:eastAsia="楷体" w:cs="楷体"/>
          <w:b/>
          <w:bCs/>
          <w:kern w:val="2"/>
          <w:sz w:val="28"/>
          <w:szCs w:val="28"/>
          <w:highlight w:val="none"/>
          <w:lang w:val="en-US" w:eastAsia="zh-CN" w:bidi="ar-SA"/>
        </w:rPr>
      </w:pPr>
      <w:r>
        <w:rPr>
          <w:rFonts w:hint="eastAsia" w:ascii="楷体" w:hAnsi="楷体" w:eastAsia="楷体" w:cs="楷体"/>
          <w:b w:val="0"/>
          <w:bCs w:val="0"/>
          <w:kern w:val="2"/>
          <w:sz w:val="28"/>
          <w:szCs w:val="28"/>
          <w:highlight w:val="none"/>
          <w:lang w:val="en-US" w:eastAsia="zh-CN" w:bidi="ar-SA"/>
        </w:rPr>
        <w:t xml:space="preserve">12.2 </w:t>
      </w:r>
      <w:r>
        <w:rPr>
          <w:rFonts w:hint="eastAsia" w:ascii="楷体" w:hAnsi="楷体" w:eastAsia="楷体" w:cs="楷体"/>
          <w:b/>
          <w:bCs/>
          <w:kern w:val="2"/>
          <w:sz w:val="28"/>
          <w:szCs w:val="28"/>
          <w:highlight w:val="none"/>
          <w:lang w:val="en-US" w:eastAsia="zh-CN" w:bidi="ar-SA"/>
        </w:rPr>
        <w:t xml:space="preserve"> 乙方违约责任及追究</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0" w:firstLineChars="200"/>
        <w:textAlignment w:val="auto"/>
        <w:rPr>
          <w:rFonts w:hint="eastAsia" w:ascii="仿宋_GB2312" w:hAnsi="仿宋_GB2312" w:eastAsia="仿宋_GB2312" w:cs="仿宋_GB2312"/>
          <w:b w:val="0"/>
          <w:kern w:val="2"/>
          <w:sz w:val="28"/>
          <w:szCs w:val="28"/>
          <w:highlight w:val="none"/>
          <w:lang w:val="en-US" w:eastAsia="zh-CN" w:bidi="ar-SA"/>
        </w:rPr>
      </w:pPr>
      <w:r>
        <w:rPr>
          <w:rFonts w:hint="eastAsia" w:ascii="仿宋_GB2312" w:hAnsi="仿宋_GB2312" w:eastAsia="仿宋_GB2312" w:cs="仿宋_GB2312"/>
          <w:b w:val="0"/>
          <w:kern w:val="2"/>
          <w:sz w:val="28"/>
          <w:szCs w:val="28"/>
          <w:highlight w:val="none"/>
          <w:lang w:val="en-US" w:eastAsia="zh-CN" w:bidi="ar-SA"/>
        </w:rPr>
        <w:t>12.2.1  乙方未能按照本合同第三条第3.2款约定，在3个月内取得海关指定分拣场资质批复、或是虽已取得资质批复但无法保证分拣场正常运营达到6个月的，甲方有权单方终止合同，并全额收缴乙方缴交的资质申报保证金不予退还。</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0" w:firstLineChars="200"/>
        <w:textAlignment w:val="auto"/>
        <w:rPr>
          <w:rFonts w:hint="eastAsia" w:ascii="仿宋_GB2312" w:hAnsi="仿宋_GB2312" w:eastAsia="仿宋_GB2312" w:cs="仿宋_GB2312"/>
          <w:b w:val="0"/>
          <w:kern w:val="2"/>
          <w:sz w:val="28"/>
          <w:szCs w:val="28"/>
          <w:highlight w:val="none"/>
          <w:lang w:val="en-US" w:eastAsia="zh-CN" w:bidi="ar-SA"/>
        </w:rPr>
      </w:pPr>
      <w:r>
        <w:rPr>
          <w:rFonts w:hint="eastAsia" w:ascii="仿宋_GB2312" w:hAnsi="仿宋_GB2312" w:eastAsia="仿宋_GB2312" w:cs="仿宋_GB2312"/>
          <w:b w:val="0"/>
          <w:kern w:val="2"/>
          <w:sz w:val="28"/>
          <w:szCs w:val="28"/>
          <w:highlight w:val="none"/>
          <w:lang w:val="en-US" w:eastAsia="zh-CN" w:bidi="ar-SA"/>
        </w:rPr>
        <w:t>12.2.2  在合作运营期间，如乙方擅自将分拣场运营业务外包第三方、或私自与第三方签订涉及分拣场业务的合同、或擅自在分拣场内开展其他业务、或将分拣场作为抵押物向他人提供担保的，甲方有权单方终止合同，并全额收缴乙方的履约保证金不予退还。</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0" w:firstLineChars="200"/>
        <w:textAlignment w:val="auto"/>
        <w:rPr>
          <w:rFonts w:hint="eastAsia" w:ascii="仿宋_GB2312" w:hAnsi="仿宋_GB2312" w:eastAsia="仿宋_GB2312" w:cs="仿宋_GB2312"/>
          <w:b w:val="0"/>
          <w:kern w:val="2"/>
          <w:sz w:val="28"/>
          <w:szCs w:val="28"/>
          <w:highlight w:val="none"/>
          <w:lang w:val="en-US" w:eastAsia="zh-CN" w:bidi="ar-SA"/>
        </w:rPr>
      </w:pPr>
      <w:r>
        <w:rPr>
          <w:rFonts w:hint="eastAsia" w:ascii="仿宋_GB2312" w:hAnsi="仿宋_GB2312" w:eastAsia="仿宋_GB2312" w:cs="仿宋_GB2312"/>
          <w:b w:val="0"/>
          <w:kern w:val="2"/>
          <w:sz w:val="28"/>
          <w:szCs w:val="28"/>
          <w:highlight w:val="none"/>
          <w:lang w:val="en-US" w:eastAsia="zh-CN" w:bidi="ar-SA"/>
        </w:rPr>
        <w:t>12.2.3  在合作运营期间，如乙方强迫、诱导、串通甲方核验人员放行非互市进口冰鲜海捕鱼入场，或是因违法违规经营受到海关监管部门或是政府主管部门查处的，甲方有权单方终止合同，全额收缴乙方的履约保证金不予退还；同时，甲方有权向乙方追索由此带来的损失。</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0" w:firstLineChars="200"/>
        <w:textAlignment w:val="auto"/>
        <w:rPr>
          <w:rFonts w:hint="eastAsia" w:ascii="仿宋_GB2312" w:hAnsi="仿宋_GB2312" w:eastAsia="仿宋_GB2312" w:cs="仿宋_GB2312"/>
          <w:b w:val="0"/>
          <w:kern w:val="2"/>
          <w:sz w:val="28"/>
          <w:szCs w:val="28"/>
          <w:highlight w:val="none"/>
          <w:lang w:val="en-US" w:eastAsia="zh-CN" w:bidi="ar-SA"/>
        </w:rPr>
      </w:pPr>
      <w:r>
        <w:rPr>
          <w:rFonts w:hint="eastAsia" w:ascii="仿宋_GB2312" w:hAnsi="仿宋_GB2312" w:eastAsia="仿宋_GB2312" w:cs="仿宋_GB2312"/>
          <w:b w:val="0"/>
          <w:kern w:val="2"/>
          <w:sz w:val="28"/>
          <w:szCs w:val="28"/>
          <w:highlight w:val="none"/>
          <w:lang w:val="en-US" w:eastAsia="zh-CN" w:bidi="ar-SA"/>
        </w:rPr>
        <w:t>12.2.4  乙方在分拣场内擅自增加未经甲方允可的收费项目、或乙方私自向分拣加工商收取其他费用的，乙方应当全额将收取的费用予以退还，并按10万元/次的标准向甲方支付违约金；甲方有权从乙方当月的分成费用中优先核减，乙方当月分成费用不足以覆盖该10万元违约金的，甲方可以持续从乙方分成费用中核减，或者由乙方另行补足；如乙方在本合同合作期内出现类似问题累计达到或超过3次的，甲方有权单方终止合同，全额收缴乙方的履约保证金不予退还。</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0" w:firstLineChars="200"/>
        <w:textAlignment w:val="auto"/>
        <w:rPr>
          <w:rFonts w:hint="eastAsia" w:ascii="仿宋_GB2312" w:hAnsi="仿宋_GB2312" w:eastAsia="仿宋_GB2312" w:cs="仿宋_GB2312"/>
          <w:b w:val="0"/>
          <w:kern w:val="2"/>
          <w:sz w:val="28"/>
          <w:szCs w:val="28"/>
          <w:highlight w:val="none"/>
          <w:lang w:val="en-US" w:eastAsia="zh-CN" w:bidi="ar-SA"/>
        </w:rPr>
      </w:pPr>
      <w:r>
        <w:rPr>
          <w:rFonts w:hint="eastAsia" w:ascii="仿宋_GB2312" w:hAnsi="仿宋_GB2312" w:eastAsia="仿宋_GB2312" w:cs="仿宋_GB2312"/>
          <w:b w:val="0"/>
          <w:kern w:val="2"/>
          <w:sz w:val="28"/>
          <w:szCs w:val="28"/>
          <w:highlight w:val="none"/>
          <w:lang w:val="en-US" w:eastAsia="zh-CN" w:bidi="ar-SA"/>
        </w:rPr>
        <w:t>12.2.5  乙方不履行或是不正当履行运营管理职能、导致分拣场被海关监管部门或政府主管部门要求停业整顿的，每停业一天，按照未停业前一天的服务费收入扣罚乙方分成收入。</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0" w:firstLineChars="200"/>
        <w:textAlignment w:val="auto"/>
        <w:rPr>
          <w:rFonts w:hint="eastAsia" w:ascii="仿宋_GB2312" w:hAnsi="仿宋_GB2312" w:eastAsia="仿宋_GB2312" w:cs="仿宋_GB2312"/>
          <w:b w:val="0"/>
          <w:kern w:val="2"/>
          <w:sz w:val="28"/>
          <w:szCs w:val="28"/>
          <w:highlight w:val="none"/>
          <w:lang w:val="en-US" w:eastAsia="zh-CN" w:bidi="ar-SA"/>
        </w:rPr>
      </w:pPr>
      <w:r>
        <w:rPr>
          <w:rFonts w:hint="eastAsia" w:ascii="仿宋_GB2312" w:hAnsi="仿宋_GB2312" w:eastAsia="仿宋_GB2312" w:cs="仿宋_GB2312"/>
          <w:b w:val="0"/>
          <w:kern w:val="2"/>
          <w:sz w:val="28"/>
          <w:szCs w:val="28"/>
          <w:highlight w:val="none"/>
          <w:lang w:val="en-US" w:eastAsia="zh-CN" w:bidi="ar-SA"/>
        </w:rPr>
        <w:t>12.2.6  乙方不履行安全生产管理主体责任、出现一般安全责任事故但未造成人员伤亡的，乙方按1万元/次的标准向甲方支付违约金，甲方有权从乙方当月的分成费用中优先核减，乙方当月分成费用不足以覆盖该违约金的，甲方可以持续从乙方分成费用中核减，或者由乙方另行补足；造成亡人事故的，甲方有权单方终止合同，全额收缴乙方的履约保证金不予退还。</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0" w:firstLineChars="200"/>
        <w:textAlignment w:val="auto"/>
        <w:rPr>
          <w:rFonts w:hint="default" w:ascii="仿宋_GB2312" w:hAnsi="仿宋_GB2312" w:eastAsia="仿宋_GB2312" w:cs="仿宋_GB2312"/>
          <w:b w:val="0"/>
          <w:kern w:val="2"/>
          <w:sz w:val="28"/>
          <w:szCs w:val="28"/>
          <w:highlight w:val="none"/>
          <w:lang w:val="en-US" w:eastAsia="zh-CN" w:bidi="ar-SA"/>
        </w:rPr>
      </w:pPr>
      <w:r>
        <w:rPr>
          <w:rFonts w:hint="eastAsia" w:ascii="仿宋_GB2312" w:hAnsi="仿宋_GB2312" w:eastAsia="仿宋_GB2312" w:cs="仿宋_GB2312"/>
          <w:b w:val="0"/>
          <w:kern w:val="2"/>
          <w:sz w:val="28"/>
          <w:szCs w:val="28"/>
          <w:highlight w:val="none"/>
          <w:lang w:val="en-US" w:eastAsia="zh-CN" w:bidi="ar-SA"/>
        </w:rPr>
        <w:t>12.3  甲乙双方应严格遵守并履行本合同，任何一方违反本合同及其附件、补充协议的，均视为违约。该违约行为给守约方造成经济损失的，违约方应负赔偿责任并承担另外一方为追究违约责任而发生的公告费用、鉴定费用、律师费用、诉讼费用、差旅费用、评估费用及其他费用。</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0" w:firstLineChars="200"/>
        <w:textAlignment w:val="auto"/>
        <w:rPr>
          <w:rFonts w:hint="eastAsia" w:ascii="黑体" w:hAnsi="黑体" w:eastAsia="黑体" w:cs="黑体"/>
          <w:b w:val="0"/>
          <w:kern w:val="2"/>
          <w:sz w:val="28"/>
          <w:szCs w:val="28"/>
          <w:highlight w:val="none"/>
          <w:lang w:val="en-US" w:eastAsia="zh-CN" w:bidi="ar-SA"/>
        </w:rPr>
      </w:pPr>
      <w:r>
        <w:rPr>
          <w:rFonts w:hint="eastAsia" w:ascii="黑体" w:hAnsi="黑体" w:eastAsia="黑体" w:cs="黑体"/>
          <w:b w:val="0"/>
          <w:kern w:val="2"/>
          <w:sz w:val="28"/>
          <w:szCs w:val="28"/>
          <w:highlight w:val="none"/>
          <w:lang w:val="en-US" w:eastAsia="zh-CN" w:bidi="ar-SA"/>
        </w:rPr>
        <w:t>第十三条  退出机制</w:t>
      </w:r>
    </w:p>
    <w:p>
      <w:pPr>
        <w:pStyle w:val="9"/>
        <w:keepNext w:val="0"/>
        <w:keepLines w:val="0"/>
        <w:pageBreakBefore w:val="0"/>
        <w:widowControl w:val="0"/>
        <w:numPr>
          <w:ilvl w:val="0"/>
          <w:numId w:val="0"/>
        </w:numPr>
        <w:kinsoku/>
        <w:wordWrap/>
        <w:overflowPunct/>
        <w:topLinePunct w:val="0"/>
        <w:autoSpaceDE/>
        <w:autoSpaceDN/>
        <w:bidi w:val="0"/>
        <w:adjustRightInd/>
        <w:spacing w:line="480" w:lineRule="exact"/>
        <w:ind w:firstLine="560" w:firstLineChars="200"/>
        <w:jc w:val="both"/>
        <w:textAlignment w:val="auto"/>
        <w:rPr>
          <w:rFonts w:hint="default"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如因海关监管政策调整、国际关系问题等不可抗力导致分拣场连续3个月无法正常经营的</w:t>
      </w:r>
      <w:r>
        <w:rPr>
          <w:rFonts w:hint="eastAsia" w:ascii="仿宋_GB2312" w:hAnsi="仿宋_GB2312" w:eastAsia="仿宋_GB2312" w:cs="仿宋_GB2312"/>
          <w:b w:val="0"/>
          <w:bCs w:val="0"/>
          <w:sz w:val="28"/>
          <w:szCs w:val="28"/>
          <w:highlight w:val="none"/>
          <w:lang w:val="en-US" w:eastAsia="zh-CN"/>
        </w:rPr>
        <w:t>、且乙方又无新增业务确保分拣场取得预期收益的</w:t>
      </w:r>
      <w:r>
        <w:rPr>
          <w:rFonts w:hint="eastAsia" w:ascii="仿宋_GB2312" w:hAnsi="仿宋_GB2312" w:eastAsia="仿宋_GB2312" w:cs="仿宋_GB2312"/>
          <w:b w:val="0"/>
          <w:bCs w:val="0"/>
          <w:sz w:val="28"/>
          <w:szCs w:val="28"/>
          <w:lang w:val="en-US" w:eastAsia="zh-CN"/>
        </w:rPr>
        <w:t>，甲方有权终止双方的合作关系，将分拣场另作他用，</w:t>
      </w:r>
      <w:r>
        <w:rPr>
          <w:rFonts w:hint="eastAsia" w:ascii="仿宋_GB2312" w:hAnsi="仿宋_GB2312" w:eastAsia="仿宋_GB2312" w:cs="仿宋_GB2312"/>
          <w:b w:val="0"/>
          <w:bCs w:val="0"/>
          <w:sz w:val="28"/>
          <w:szCs w:val="28"/>
          <w:highlight w:val="none"/>
          <w:lang w:val="en-US" w:eastAsia="zh-CN"/>
        </w:rPr>
        <w:t>并无息退还乙方的履约保证金；乙</w:t>
      </w:r>
      <w:r>
        <w:rPr>
          <w:rFonts w:hint="eastAsia" w:ascii="仿宋_GB2312" w:hAnsi="仿宋_GB2312" w:eastAsia="仿宋_GB2312" w:cs="仿宋_GB2312"/>
          <w:b w:val="0"/>
          <w:bCs w:val="0"/>
          <w:sz w:val="28"/>
          <w:szCs w:val="28"/>
          <w:lang w:val="en-US" w:eastAsia="zh-CN"/>
        </w:rPr>
        <w:t>方应无条件退出合作</w:t>
      </w:r>
      <w:r>
        <w:rPr>
          <w:rFonts w:hint="eastAsia" w:ascii="仿宋_GB2312" w:hAnsi="仿宋_GB2312" w:eastAsia="仿宋_GB2312" w:cs="仿宋_GB2312"/>
          <w:b w:val="0"/>
          <w:bCs w:val="0"/>
          <w:sz w:val="28"/>
          <w:szCs w:val="28"/>
          <w:highlight w:val="none"/>
          <w:lang w:val="en-US" w:eastAsia="zh-CN"/>
        </w:rPr>
        <w:t>，双方互不追究违约责任。如乙方可导入新业务、且能确保甲方取得原约定收益的，双方可继续合作运营；</w:t>
      </w:r>
      <w:r>
        <w:rPr>
          <w:rFonts w:hint="eastAsia" w:ascii="仿宋_GB2312" w:hAnsi="仿宋_GB2312" w:eastAsia="仿宋_GB2312" w:cs="仿宋_GB2312"/>
          <w:b w:val="0"/>
          <w:bCs w:val="0"/>
          <w:sz w:val="28"/>
          <w:szCs w:val="28"/>
          <w:lang w:val="en-US" w:eastAsia="zh-CN"/>
        </w:rPr>
        <w:t>如因是乙方自身原因导致分拣场超过</w:t>
      </w:r>
      <w:r>
        <w:rPr>
          <w:rFonts w:hint="eastAsia" w:ascii="仿宋_GB2312" w:hAnsi="仿宋_GB2312" w:eastAsia="仿宋_GB2312" w:cs="仿宋_GB2312"/>
          <w:b w:val="0"/>
          <w:bCs w:val="0"/>
          <w:sz w:val="28"/>
          <w:szCs w:val="28"/>
          <w:highlight w:val="none"/>
          <w:lang w:val="en-US" w:eastAsia="zh-CN"/>
        </w:rPr>
        <w:t>3个月</w:t>
      </w:r>
      <w:r>
        <w:rPr>
          <w:rFonts w:hint="eastAsia" w:ascii="仿宋_GB2312" w:hAnsi="仿宋_GB2312" w:eastAsia="仿宋_GB2312" w:cs="仿宋_GB2312"/>
          <w:b w:val="0"/>
          <w:bCs w:val="0"/>
          <w:sz w:val="28"/>
          <w:szCs w:val="28"/>
          <w:lang w:val="en-US" w:eastAsia="zh-CN"/>
        </w:rPr>
        <w:t>无法正常经营的，双方除终止合作外，甲方有权收缴乙方的履约保证金不予退还。</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0" w:firstLineChars="200"/>
        <w:textAlignment w:val="auto"/>
        <w:rPr>
          <w:rFonts w:hint="eastAsia" w:ascii="黑体" w:hAnsi="黑体" w:eastAsia="黑体" w:cs="黑体"/>
          <w:b w:val="0"/>
          <w:kern w:val="2"/>
          <w:sz w:val="28"/>
          <w:szCs w:val="28"/>
          <w:highlight w:val="none"/>
          <w:lang w:val="en-US" w:eastAsia="zh-CN" w:bidi="ar-SA"/>
        </w:rPr>
      </w:pPr>
      <w:r>
        <w:rPr>
          <w:rFonts w:hint="eastAsia" w:ascii="黑体" w:hAnsi="黑体" w:eastAsia="黑体" w:cs="黑体"/>
          <w:b w:val="0"/>
          <w:kern w:val="2"/>
          <w:sz w:val="28"/>
          <w:szCs w:val="28"/>
          <w:highlight w:val="none"/>
          <w:lang w:val="en-US" w:eastAsia="zh-CN" w:bidi="ar-SA"/>
        </w:rPr>
        <w:t>第十四条  不可抗力</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0" w:firstLineChars="200"/>
        <w:textAlignment w:val="auto"/>
        <w:rPr>
          <w:rFonts w:hint="eastAsia" w:ascii="仿宋_GB2312" w:hAnsi="仿宋_GB2312" w:eastAsia="仿宋_GB2312" w:cs="仿宋_GB2312"/>
          <w:b w:val="0"/>
          <w:kern w:val="2"/>
          <w:sz w:val="28"/>
          <w:szCs w:val="28"/>
          <w:highlight w:val="none"/>
          <w:lang w:val="en-US" w:eastAsia="zh-CN" w:bidi="ar-SA"/>
        </w:rPr>
      </w:pPr>
      <w:r>
        <w:rPr>
          <w:rFonts w:hint="eastAsia" w:ascii="仿宋_GB2312" w:hAnsi="仿宋_GB2312" w:eastAsia="仿宋_GB2312" w:cs="仿宋_GB2312"/>
          <w:b w:val="0"/>
          <w:kern w:val="2"/>
          <w:sz w:val="28"/>
          <w:szCs w:val="28"/>
          <w:highlight w:val="none"/>
          <w:lang w:val="en-US" w:eastAsia="zh-CN" w:bidi="ar-SA"/>
        </w:rPr>
        <w:t>14.1  不可抗力系指合同在缔结时双方不能预见、且对其发生及后果无法避免和克服的事件,包括毗邻两国政治关系影响互市贸易开展、政府政策原因和海关监管政策调整限制业务开展，以及因战争、地震和其它自然灾害等因素导致不能执行合同义务的事件。</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0" w:firstLineChars="200"/>
        <w:textAlignment w:val="auto"/>
        <w:rPr>
          <w:rFonts w:hint="eastAsia" w:ascii="仿宋_GB2312" w:hAnsi="仿宋_GB2312" w:eastAsia="仿宋_GB2312" w:cs="仿宋_GB2312"/>
          <w:b w:val="0"/>
          <w:kern w:val="2"/>
          <w:sz w:val="28"/>
          <w:szCs w:val="28"/>
          <w:highlight w:val="none"/>
          <w:lang w:val="en-US" w:eastAsia="zh-CN" w:bidi="ar-SA"/>
        </w:rPr>
      </w:pPr>
      <w:r>
        <w:rPr>
          <w:rFonts w:hint="eastAsia" w:ascii="仿宋_GB2312" w:hAnsi="仿宋_GB2312" w:eastAsia="仿宋_GB2312" w:cs="仿宋_GB2312"/>
          <w:b w:val="0"/>
          <w:kern w:val="2"/>
          <w:sz w:val="28"/>
          <w:szCs w:val="28"/>
          <w:highlight w:val="none"/>
          <w:lang w:val="en-US" w:eastAsia="zh-CN" w:bidi="ar-SA"/>
        </w:rPr>
        <w:t>14.2  遭受不可抗力一方应在不可抗力事故发生后以书面形式通知对方，并于事故发生的14天内将证明材料或详细报告以及不可抗力对履行合同影响程度的说明送交对方。</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0" w:firstLineChars="200"/>
        <w:textAlignment w:val="auto"/>
        <w:rPr>
          <w:rFonts w:hint="default" w:ascii="仿宋_GB2312" w:hAnsi="仿宋_GB2312" w:eastAsia="仿宋_GB2312" w:cs="仿宋_GB2312"/>
          <w:b w:val="0"/>
          <w:kern w:val="2"/>
          <w:sz w:val="28"/>
          <w:szCs w:val="28"/>
          <w:highlight w:val="none"/>
          <w:lang w:val="en-US" w:eastAsia="zh-CN" w:bidi="ar-SA"/>
        </w:rPr>
      </w:pPr>
      <w:r>
        <w:rPr>
          <w:rFonts w:hint="eastAsia" w:ascii="仿宋_GB2312" w:hAnsi="仿宋_GB2312" w:eastAsia="仿宋_GB2312" w:cs="仿宋_GB2312"/>
          <w:b w:val="0"/>
          <w:kern w:val="2"/>
          <w:sz w:val="28"/>
          <w:szCs w:val="28"/>
          <w:highlight w:val="none"/>
          <w:lang w:val="en-US" w:eastAsia="zh-CN" w:bidi="ar-SA"/>
        </w:rPr>
        <w:t>14.3  本条款对于经营状况严重恶化、安全不周及税收政策的调整等情形，无论严重程度如何，均不理解为不可抗力。</w:t>
      </w:r>
    </w:p>
    <w:p>
      <w:pPr>
        <w:pStyle w:val="5"/>
        <w:keepNext w:val="0"/>
        <w:keepLines w:val="0"/>
        <w:pageBreakBefore w:val="0"/>
        <w:widowControl w:val="0"/>
        <w:kinsoku/>
        <w:wordWrap/>
        <w:overflowPunct/>
        <w:topLinePunct w:val="0"/>
        <w:autoSpaceDE/>
        <w:autoSpaceDN/>
        <w:bidi w:val="0"/>
        <w:adjustRightInd/>
        <w:spacing w:line="480" w:lineRule="exact"/>
        <w:ind w:left="0" w:leftChars="0" w:firstLine="0" w:firstLineChars="0"/>
        <w:textAlignment w:val="auto"/>
        <w:rPr>
          <w:rFonts w:hint="default" w:ascii="仿宋_GB2312" w:hAnsi="仿宋_GB2312" w:eastAsia="仿宋_GB2312" w:cs="仿宋_GB2312"/>
          <w:kern w:val="2"/>
          <w:sz w:val="28"/>
          <w:szCs w:val="28"/>
          <w:lang w:val="en-US" w:eastAsia="zh-CN" w:bidi="ar-SA"/>
        </w:rPr>
      </w:pPr>
    </w:p>
    <w:p>
      <w:pPr>
        <w:pStyle w:val="5"/>
        <w:ind w:left="0" w:leftChars="0" w:firstLine="0" w:firstLineChars="0"/>
        <w:rPr>
          <w:rFonts w:hint="default" w:ascii="仿宋_GB2312" w:hAnsi="仿宋_GB2312" w:eastAsia="仿宋_GB2312" w:cs="仿宋_GB2312"/>
          <w:kern w:val="2"/>
          <w:sz w:val="32"/>
          <w:szCs w:val="32"/>
          <w:lang w:val="en-US" w:eastAsia="zh-CN" w:bidi="ar-SA"/>
        </w:rPr>
      </w:pPr>
    </w:p>
    <w:p>
      <w:pPr>
        <w:pStyle w:val="5"/>
        <w:ind w:left="0" w:leftChars="0" w:firstLine="0" w:firstLineChars="0"/>
        <w:rPr>
          <w:rFonts w:hint="default" w:ascii="仿宋_GB2312" w:hAnsi="仿宋_GB2312" w:eastAsia="仿宋_GB2312" w:cs="仿宋_GB2312"/>
          <w:kern w:val="2"/>
          <w:sz w:val="32"/>
          <w:szCs w:val="32"/>
          <w:lang w:val="en-US" w:eastAsia="zh-CN" w:bidi="ar-SA"/>
        </w:rPr>
      </w:pPr>
    </w:p>
    <w:p>
      <w:pPr>
        <w:pStyle w:val="5"/>
        <w:ind w:left="0" w:leftChars="0" w:firstLine="0" w:firstLineChars="0"/>
        <w:rPr>
          <w:rFonts w:hint="default" w:ascii="仿宋_GB2312" w:hAnsi="仿宋_GB2312" w:eastAsia="仿宋_GB2312" w:cs="仿宋_GB2312"/>
          <w:kern w:val="2"/>
          <w:sz w:val="32"/>
          <w:szCs w:val="32"/>
          <w:lang w:val="en-US" w:eastAsia="zh-CN" w:bidi="ar-SA"/>
        </w:rPr>
      </w:pPr>
    </w:p>
    <w:p>
      <w:pPr>
        <w:pStyle w:val="5"/>
        <w:ind w:left="0" w:leftChars="0" w:firstLine="0" w:firstLineChars="0"/>
        <w:rPr>
          <w:rFonts w:hint="default" w:ascii="仿宋_GB2312" w:hAnsi="仿宋_GB2312" w:eastAsia="仿宋_GB2312" w:cs="仿宋_GB2312"/>
          <w:kern w:val="2"/>
          <w:sz w:val="32"/>
          <w:szCs w:val="32"/>
          <w:lang w:val="en-US" w:eastAsia="zh-CN" w:bidi="ar-SA"/>
        </w:rPr>
      </w:pPr>
    </w:p>
    <w:p>
      <w:pPr>
        <w:pStyle w:val="5"/>
        <w:ind w:left="0" w:leftChars="0" w:firstLine="0" w:firstLineChars="0"/>
        <w:rPr>
          <w:rFonts w:hint="default" w:ascii="仿宋_GB2312" w:hAnsi="仿宋_GB2312" w:eastAsia="仿宋_GB2312" w:cs="仿宋_GB2312"/>
          <w:kern w:val="2"/>
          <w:sz w:val="32"/>
          <w:szCs w:val="32"/>
          <w:lang w:val="en-US" w:eastAsia="zh-CN" w:bidi="ar-SA"/>
        </w:rPr>
      </w:pPr>
    </w:p>
    <w:p>
      <w:pPr>
        <w:pStyle w:val="5"/>
        <w:ind w:left="0" w:leftChars="0" w:firstLine="0" w:firstLineChars="0"/>
        <w:rPr>
          <w:rFonts w:hint="default" w:ascii="仿宋_GB2312" w:hAnsi="仿宋_GB2312" w:eastAsia="仿宋_GB2312" w:cs="仿宋_GB2312"/>
          <w:kern w:val="2"/>
          <w:sz w:val="32"/>
          <w:szCs w:val="32"/>
          <w:lang w:val="en-US" w:eastAsia="zh-CN" w:bidi="ar-SA"/>
        </w:rPr>
      </w:pPr>
    </w:p>
    <w:p>
      <w:pPr>
        <w:pStyle w:val="5"/>
        <w:ind w:left="0" w:leftChars="0" w:firstLine="0" w:firstLineChars="0"/>
        <w:rPr>
          <w:rFonts w:hint="default" w:ascii="仿宋_GB2312" w:hAnsi="仿宋_GB2312" w:eastAsia="仿宋_GB2312" w:cs="仿宋_GB2312"/>
          <w:kern w:val="2"/>
          <w:sz w:val="32"/>
          <w:szCs w:val="32"/>
          <w:lang w:val="en-US" w:eastAsia="zh-CN" w:bidi="ar-SA"/>
        </w:rPr>
      </w:pPr>
    </w:p>
    <w:p>
      <w:pPr>
        <w:pStyle w:val="5"/>
        <w:ind w:left="0" w:leftChars="0" w:firstLine="0" w:firstLineChars="0"/>
        <w:rPr>
          <w:rFonts w:hint="default" w:ascii="仿宋_GB2312" w:hAnsi="仿宋_GB2312" w:eastAsia="仿宋_GB2312" w:cs="仿宋_GB2312"/>
          <w:kern w:val="2"/>
          <w:sz w:val="32"/>
          <w:szCs w:val="32"/>
          <w:lang w:val="en-US" w:eastAsia="zh-CN" w:bidi="ar-SA"/>
        </w:rPr>
      </w:pPr>
    </w:p>
    <w:p>
      <w:pPr>
        <w:pStyle w:val="5"/>
        <w:ind w:left="0" w:leftChars="0" w:firstLine="0" w:firstLineChars="0"/>
        <w:jc w:val="center"/>
        <w:rPr>
          <w:rFonts w:hint="eastAsia" w:ascii="方正小标宋简体" w:hAnsi="方正小标宋简体" w:eastAsia="方正小标宋简体" w:cs="方正小标宋简体"/>
          <w:kern w:val="2"/>
          <w:sz w:val="44"/>
          <w:szCs w:val="44"/>
          <w:lang w:val="en-US" w:eastAsia="zh-CN" w:bidi="ar-SA"/>
        </w:rPr>
      </w:pPr>
      <w:r>
        <w:rPr>
          <w:rFonts w:hint="eastAsia" w:ascii="方正小标宋简体" w:hAnsi="方正小标宋简体" w:eastAsia="方正小标宋简体" w:cs="方正小标宋简体"/>
          <w:kern w:val="2"/>
          <w:sz w:val="44"/>
          <w:szCs w:val="44"/>
          <w:lang w:val="en-US" w:eastAsia="zh-CN" w:bidi="ar-SA"/>
        </w:rPr>
        <w:t>第五部分  报价函格式</w:t>
      </w:r>
    </w:p>
    <w:p>
      <w:pPr>
        <w:pStyle w:val="5"/>
        <w:ind w:left="0" w:leftChars="0" w:firstLine="0" w:firstLineChars="0"/>
        <w:rPr>
          <w:rFonts w:hint="default" w:ascii="仿宋_GB2312" w:hAnsi="仿宋_GB2312" w:eastAsia="仿宋_GB2312" w:cs="仿宋_GB2312"/>
          <w:kern w:val="2"/>
          <w:sz w:val="32"/>
          <w:szCs w:val="32"/>
          <w:lang w:val="en-US" w:eastAsia="zh-CN" w:bidi="ar-SA"/>
        </w:rPr>
      </w:pPr>
    </w:p>
    <w:p>
      <w:pPr>
        <w:pStyle w:val="5"/>
        <w:ind w:left="0" w:leftChars="0" w:firstLine="0" w:firstLineChars="0"/>
        <w:jc w:val="center"/>
        <w:rPr>
          <w:rFonts w:hint="eastAsia" w:ascii="方正小标宋简体" w:hAnsi="方正小标宋简体" w:eastAsia="方正小标宋简体" w:cs="方正小标宋简体"/>
          <w:kern w:val="2"/>
          <w:sz w:val="52"/>
          <w:szCs w:val="52"/>
          <w:lang w:val="en-US" w:eastAsia="zh-CN" w:bidi="ar-SA"/>
        </w:rPr>
      </w:pPr>
      <w:r>
        <w:rPr>
          <w:rFonts w:hint="eastAsia" w:ascii="方正小标宋简体" w:hAnsi="方正小标宋简体" w:eastAsia="方正小标宋简体" w:cs="方正小标宋简体"/>
          <w:kern w:val="2"/>
          <w:sz w:val="52"/>
          <w:szCs w:val="52"/>
          <w:lang w:val="en-US" w:eastAsia="zh-CN" w:bidi="ar-SA"/>
        </w:rPr>
        <w:t>互市进口冰鲜海捕鱼分拣加工场</w:t>
      </w:r>
    </w:p>
    <w:p>
      <w:pPr>
        <w:pStyle w:val="5"/>
        <w:ind w:left="0" w:leftChars="0" w:firstLine="0" w:firstLineChars="0"/>
        <w:jc w:val="center"/>
        <w:rPr>
          <w:rFonts w:hint="eastAsia" w:ascii="方正小标宋简体" w:hAnsi="方正小标宋简体" w:eastAsia="方正小标宋简体" w:cs="方正小标宋简体"/>
          <w:kern w:val="2"/>
          <w:sz w:val="52"/>
          <w:szCs w:val="52"/>
          <w:lang w:val="en-US" w:eastAsia="zh-CN" w:bidi="ar-SA"/>
        </w:rPr>
      </w:pPr>
      <w:r>
        <w:rPr>
          <w:rFonts w:hint="eastAsia" w:ascii="方正小标宋简体" w:hAnsi="方正小标宋简体" w:eastAsia="方正小标宋简体" w:cs="方正小标宋简体"/>
          <w:kern w:val="2"/>
          <w:sz w:val="52"/>
          <w:szCs w:val="52"/>
          <w:lang w:val="en-US" w:eastAsia="zh-CN" w:bidi="ar-SA"/>
        </w:rPr>
        <w:t>建设运营合作方遴选采购项目</w:t>
      </w:r>
    </w:p>
    <w:p>
      <w:pPr>
        <w:pStyle w:val="5"/>
        <w:ind w:left="0" w:leftChars="0" w:firstLine="0" w:firstLineChars="0"/>
        <w:jc w:val="center"/>
        <w:rPr>
          <w:rFonts w:hint="eastAsia" w:ascii="方正小标宋简体" w:hAnsi="方正小标宋简体" w:eastAsia="方正小标宋简体" w:cs="方正小标宋简体"/>
          <w:kern w:val="2"/>
          <w:sz w:val="52"/>
          <w:szCs w:val="52"/>
          <w:lang w:val="en-US" w:eastAsia="zh-CN" w:bidi="ar-SA"/>
        </w:rPr>
      </w:pPr>
    </w:p>
    <w:p>
      <w:pPr>
        <w:pStyle w:val="5"/>
        <w:ind w:left="0" w:leftChars="0" w:firstLine="0" w:firstLineChars="0"/>
        <w:jc w:val="center"/>
        <w:rPr>
          <w:rFonts w:hint="eastAsia" w:ascii="方正小标宋简体" w:hAnsi="方正小标宋简体" w:eastAsia="方正小标宋简体" w:cs="方正小标宋简体"/>
          <w:kern w:val="2"/>
          <w:sz w:val="52"/>
          <w:szCs w:val="52"/>
          <w:lang w:val="en-US" w:eastAsia="zh-CN" w:bidi="ar-SA"/>
        </w:rPr>
      </w:pPr>
    </w:p>
    <w:p>
      <w:pPr>
        <w:pStyle w:val="5"/>
        <w:ind w:left="0" w:leftChars="0" w:firstLine="0" w:firstLineChars="0"/>
        <w:jc w:val="center"/>
        <w:rPr>
          <w:rFonts w:hint="eastAsia" w:ascii="方正小标宋简体" w:hAnsi="方正小标宋简体" w:eastAsia="方正小标宋简体" w:cs="方正小标宋简体"/>
          <w:kern w:val="2"/>
          <w:sz w:val="72"/>
          <w:szCs w:val="72"/>
          <w:lang w:val="en-US" w:eastAsia="zh-CN" w:bidi="ar-SA"/>
        </w:rPr>
      </w:pPr>
      <w:r>
        <w:rPr>
          <w:rFonts w:hint="eastAsia" w:ascii="方正小标宋简体" w:hAnsi="方正小标宋简体" w:eastAsia="方正小标宋简体" w:cs="方正小标宋简体"/>
          <w:kern w:val="2"/>
          <w:sz w:val="72"/>
          <w:szCs w:val="72"/>
          <w:lang w:val="en-US" w:eastAsia="zh-CN" w:bidi="ar-SA"/>
        </w:rPr>
        <w:t>报 价 文 件</w:t>
      </w:r>
    </w:p>
    <w:p>
      <w:pPr>
        <w:pStyle w:val="5"/>
        <w:ind w:left="0" w:leftChars="0" w:firstLine="0" w:firstLineChars="0"/>
        <w:jc w:val="center"/>
        <w:rPr>
          <w:rFonts w:hint="eastAsia" w:ascii="方正小标宋简体" w:hAnsi="方正小标宋简体" w:eastAsia="方正小标宋简体" w:cs="方正小标宋简体"/>
          <w:kern w:val="2"/>
          <w:sz w:val="44"/>
          <w:szCs w:val="44"/>
          <w:lang w:val="en-US" w:eastAsia="zh-CN" w:bidi="ar-SA"/>
        </w:rPr>
      </w:pPr>
      <w:r>
        <w:rPr>
          <w:rFonts w:hint="eastAsia" w:ascii="方正小标宋简体" w:hAnsi="方正小标宋简体" w:eastAsia="方正小标宋简体" w:cs="方正小标宋简体"/>
          <w:kern w:val="2"/>
          <w:sz w:val="44"/>
          <w:szCs w:val="44"/>
          <w:lang w:val="en-US" w:eastAsia="zh-CN" w:bidi="ar-SA"/>
        </w:rPr>
        <w:t>（正本/副本）</w:t>
      </w:r>
    </w:p>
    <w:p>
      <w:pPr>
        <w:pStyle w:val="5"/>
        <w:ind w:left="0" w:leftChars="0" w:firstLine="0" w:firstLineChars="0"/>
        <w:jc w:val="both"/>
        <w:rPr>
          <w:rFonts w:hint="eastAsia" w:ascii="方正小标宋简体" w:hAnsi="方正小标宋简体" w:eastAsia="方正小标宋简体" w:cs="方正小标宋简体"/>
          <w:kern w:val="2"/>
          <w:sz w:val="44"/>
          <w:szCs w:val="44"/>
          <w:lang w:val="en-US" w:eastAsia="zh-CN" w:bidi="ar-SA"/>
        </w:rPr>
      </w:pPr>
    </w:p>
    <w:p>
      <w:pPr>
        <w:pStyle w:val="5"/>
        <w:ind w:left="0" w:leftChars="0" w:firstLine="0" w:firstLineChars="0"/>
        <w:jc w:val="both"/>
        <w:rPr>
          <w:rFonts w:hint="eastAsia" w:ascii="方正小标宋简体" w:hAnsi="方正小标宋简体" w:eastAsia="方正小标宋简体" w:cs="方正小标宋简体"/>
          <w:kern w:val="2"/>
          <w:sz w:val="44"/>
          <w:szCs w:val="44"/>
          <w:lang w:val="en-US" w:eastAsia="zh-CN" w:bidi="ar-SA"/>
        </w:rPr>
      </w:pPr>
    </w:p>
    <w:p>
      <w:pPr>
        <w:pStyle w:val="5"/>
        <w:ind w:left="0" w:leftChars="0" w:firstLine="0" w:firstLineChars="0"/>
        <w:jc w:val="both"/>
        <w:rPr>
          <w:rFonts w:hint="eastAsia" w:ascii="方正小标宋简体" w:hAnsi="方正小标宋简体" w:eastAsia="方正小标宋简体" w:cs="方正小标宋简体"/>
          <w:kern w:val="2"/>
          <w:sz w:val="44"/>
          <w:szCs w:val="44"/>
          <w:lang w:val="en-US" w:eastAsia="zh-CN" w:bidi="ar-SA"/>
        </w:rPr>
      </w:pPr>
    </w:p>
    <w:p>
      <w:pPr>
        <w:pStyle w:val="5"/>
        <w:ind w:left="0" w:leftChars="0" w:firstLine="1080" w:firstLineChars="300"/>
        <w:jc w:val="both"/>
        <w:rPr>
          <w:rFonts w:hint="eastAsia" w:ascii="楷体" w:hAnsi="楷体" w:eastAsia="楷体" w:cs="楷体"/>
          <w:kern w:val="2"/>
          <w:sz w:val="36"/>
          <w:szCs w:val="36"/>
          <w:lang w:val="en-US" w:eastAsia="zh-CN" w:bidi="ar-SA"/>
        </w:rPr>
      </w:pPr>
      <w:r>
        <w:rPr>
          <w:rFonts w:hint="eastAsia" w:ascii="楷体" w:hAnsi="楷体" w:eastAsia="楷体" w:cs="楷体"/>
          <w:kern w:val="2"/>
          <w:sz w:val="36"/>
          <w:szCs w:val="36"/>
          <w:lang w:val="en-US" w:eastAsia="zh-CN" w:bidi="ar-SA"/>
        </w:rPr>
        <w:t>报价单位：</w:t>
      </w:r>
      <w:r>
        <w:rPr>
          <w:rFonts w:hint="eastAsia" w:ascii="楷体" w:hAnsi="楷体" w:eastAsia="楷体" w:cs="楷体"/>
          <w:kern w:val="2"/>
          <w:sz w:val="36"/>
          <w:szCs w:val="36"/>
          <w:u w:val="single"/>
          <w:lang w:val="en-US" w:eastAsia="zh-CN" w:bidi="ar-SA"/>
        </w:rPr>
        <w:t xml:space="preserve">                         </w:t>
      </w:r>
      <w:r>
        <w:rPr>
          <w:rFonts w:hint="eastAsia" w:ascii="楷体" w:hAnsi="楷体" w:eastAsia="楷体" w:cs="楷体"/>
          <w:kern w:val="2"/>
          <w:sz w:val="36"/>
          <w:szCs w:val="36"/>
          <w:lang w:val="en-US" w:eastAsia="zh-CN" w:bidi="ar-SA"/>
        </w:rPr>
        <w:t xml:space="preserve">            </w:t>
      </w:r>
    </w:p>
    <w:p>
      <w:pPr>
        <w:pStyle w:val="5"/>
        <w:ind w:left="0" w:leftChars="0" w:firstLine="1080" w:firstLineChars="300"/>
        <w:jc w:val="both"/>
        <w:rPr>
          <w:rFonts w:hint="eastAsia" w:ascii="楷体" w:hAnsi="楷体" w:eastAsia="楷体" w:cs="楷体"/>
          <w:kern w:val="2"/>
          <w:sz w:val="36"/>
          <w:szCs w:val="36"/>
          <w:u w:val="single"/>
          <w:lang w:val="en-US" w:eastAsia="zh-CN" w:bidi="ar-SA"/>
        </w:rPr>
      </w:pPr>
      <w:r>
        <w:rPr>
          <w:rFonts w:hint="eastAsia" w:ascii="楷体" w:hAnsi="楷体" w:eastAsia="楷体" w:cs="楷体"/>
          <w:kern w:val="2"/>
          <w:sz w:val="36"/>
          <w:szCs w:val="36"/>
          <w:lang w:val="en-US" w:eastAsia="zh-CN" w:bidi="ar-SA"/>
        </w:rPr>
        <w:t>日    期：</w:t>
      </w:r>
      <w:r>
        <w:rPr>
          <w:rFonts w:hint="eastAsia" w:ascii="楷体" w:hAnsi="楷体" w:eastAsia="楷体" w:cs="楷体"/>
          <w:kern w:val="2"/>
          <w:sz w:val="36"/>
          <w:szCs w:val="36"/>
          <w:u w:val="single"/>
          <w:lang w:val="en-US" w:eastAsia="zh-CN" w:bidi="ar-SA"/>
        </w:rPr>
        <w:t xml:space="preserve">                         </w:t>
      </w:r>
    </w:p>
    <w:p>
      <w:pPr>
        <w:pStyle w:val="5"/>
        <w:ind w:left="0" w:leftChars="0" w:firstLine="0" w:firstLineChars="0"/>
        <w:jc w:val="both"/>
        <w:rPr>
          <w:rFonts w:hint="eastAsia" w:ascii="楷体" w:hAnsi="楷体" w:eastAsia="楷体" w:cs="楷体"/>
          <w:kern w:val="2"/>
          <w:sz w:val="36"/>
          <w:szCs w:val="36"/>
          <w:u w:val="single"/>
          <w:lang w:val="en-US" w:eastAsia="zh-CN" w:bidi="ar-SA"/>
        </w:rPr>
      </w:pPr>
    </w:p>
    <w:p>
      <w:pPr>
        <w:pStyle w:val="5"/>
        <w:ind w:left="0" w:leftChars="0" w:firstLine="0" w:firstLineChars="0"/>
        <w:jc w:val="both"/>
        <w:rPr>
          <w:rFonts w:hint="eastAsia" w:ascii="黑体" w:hAnsi="黑体" w:eastAsia="黑体" w:cs="黑体"/>
          <w:kern w:val="2"/>
          <w:sz w:val="32"/>
          <w:szCs w:val="32"/>
          <w:u w:val="none"/>
          <w:lang w:val="en-US" w:eastAsia="zh-CN" w:bidi="ar-SA"/>
        </w:rPr>
      </w:pPr>
    </w:p>
    <w:p>
      <w:pPr>
        <w:pStyle w:val="5"/>
        <w:ind w:left="0" w:leftChars="0" w:firstLine="0" w:firstLineChars="0"/>
        <w:jc w:val="both"/>
        <w:rPr>
          <w:rFonts w:hint="default" w:ascii="黑体" w:hAnsi="黑体" w:eastAsia="黑体" w:cs="黑体"/>
          <w:kern w:val="2"/>
          <w:sz w:val="32"/>
          <w:szCs w:val="32"/>
          <w:u w:val="none"/>
          <w:lang w:val="en-US" w:eastAsia="zh-CN" w:bidi="ar-SA"/>
        </w:rPr>
      </w:pPr>
      <w:r>
        <w:rPr>
          <w:rFonts w:hint="eastAsia" w:ascii="黑体" w:hAnsi="黑体" w:eastAsia="黑体" w:cs="黑体"/>
          <w:kern w:val="2"/>
          <w:sz w:val="32"/>
          <w:szCs w:val="32"/>
          <w:u w:val="none"/>
          <w:lang w:val="en-US" w:eastAsia="zh-CN" w:bidi="ar-SA"/>
        </w:rPr>
        <w:t>一、价格文件部分</w:t>
      </w:r>
    </w:p>
    <w:p>
      <w:pPr>
        <w:pStyle w:val="5"/>
        <w:keepNext w:val="0"/>
        <w:keepLines w:val="0"/>
        <w:pageBreakBefore w:val="0"/>
        <w:numPr>
          <w:ilvl w:val="0"/>
          <w:numId w:val="0"/>
        </w:numPr>
        <w:kinsoku/>
        <w:wordWrap/>
        <w:overflowPunct/>
        <w:topLinePunct w:val="0"/>
        <w:autoSpaceDE/>
        <w:autoSpaceDN/>
        <w:bidi w:val="0"/>
        <w:adjustRightInd/>
        <w:snapToGrid/>
        <w:spacing w:line="560" w:lineRule="exact"/>
        <w:ind w:firstLine="640"/>
        <w:jc w:val="both"/>
        <w:textAlignment w:val="auto"/>
        <w:rPr>
          <w:rFonts w:hint="eastAsia" w:ascii="仿宋_GB2312" w:hAnsi="仿宋_GB2312" w:eastAsia="仿宋_GB2312" w:cs="仿宋_GB2312"/>
          <w:kern w:val="2"/>
          <w:sz w:val="32"/>
          <w:szCs w:val="32"/>
          <w:lang w:val="en-US" w:eastAsia="zh-CN" w:bidi="ar-SA"/>
        </w:rPr>
      </w:pPr>
    </w:p>
    <w:p>
      <w:pPr>
        <w:pStyle w:val="5"/>
        <w:ind w:left="0" w:leftChars="0" w:firstLine="0" w:firstLineChars="0"/>
        <w:jc w:val="center"/>
        <w:rPr>
          <w:rFonts w:hint="default" w:ascii="方正小标宋简体" w:hAnsi="方正小标宋简体" w:eastAsia="方正小标宋简体" w:cs="方正小标宋简体"/>
          <w:kern w:val="2"/>
          <w:sz w:val="44"/>
          <w:szCs w:val="44"/>
          <w:lang w:val="en-US" w:eastAsia="zh-CN" w:bidi="ar-SA"/>
        </w:rPr>
      </w:pPr>
      <w:r>
        <w:rPr>
          <w:rFonts w:hint="eastAsia" w:ascii="方正小标宋简体" w:hAnsi="方正小标宋简体" w:eastAsia="方正小标宋简体" w:cs="方正小标宋简体"/>
          <w:kern w:val="2"/>
          <w:sz w:val="44"/>
          <w:szCs w:val="44"/>
          <w:lang w:val="en-US" w:eastAsia="zh-CN" w:bidi="ar-SA"/>
        </w:rPr>
        <w:t>互市进口冰鲜海捕鱼分拣加工场合作</w:t>
      </w:r>
    </w:p>
    <w:p>
      <w:pPr>
        <w:pStyle w:val="5"/>
        <w:keepNext w:val="0"/>
        <w:keepLines w:val="0"/>
        <w:pageBreakBefore w:val="0"/>
        <w:numPr>
          <w:ilvl w:val="0"/>
          <w:numId w:val="0"/>
        </w:numPr>
        <w:kinsoku/>
        <w:wordWrap/>
        <w:overflowPunct/>
        <w:topLinePunct w:val="0"/>
        <w:autoSpaceDE/>
        <w:autoSpaceDN/>
        <w:bidi w:val="0"/>
        <w:adjustRightInd/>
        <w:snapToGrid/>
        <w:spacing w:line="560" w:lineRule="exact"/>
        <w:jc w:val="center"/>
        <w:textAlignment w:val="auto"/>
        <w:rPr>
          <w:rFonts w:hint="default" w:ascii="仿宋_GB2312" w:hAnsi="仿宋_GB2312" w:eastAsia="仿宋_GB2312" w:cs="仿宋_GB2312"/>
          <w:kern w:val="2"/>
          <w:sz w:val="44"/>
          <w:szCs w:val="44"/>
          <w:lang w:val="en-US" w:eastAsia="zh-CN" w:bidi="ar-SA"/>
        </w:rPr>
      </w:pPr>
      <w:r>
        <w:rPr>
          <w:rFonts w:hint="eastAsia" w:ascii="方正小标宋简体" w:hAnsi="方正小标宋简体" w:eastAsia="方正小标宋简体" w:cs="方正小标宋简体"/>
          <w:kern w:val="2"/>
          <w:sz w:val="44"/>
          <w:szCs w:val="44"/>
          <w:lang w:val="en-US" w:eastAsia="zh-CN" w:bidi="ar-SA"/>
        </w:rPr>
        <w:t>建设运营项目报价表</w:t>
      </w:r>
    </w:p>
    <w:p>
      <w:pPr>
        <w:pStyle w:val="5"/>
        <w:keepNext w:val="0"/>
        <w:keepLines w:val="0"/>
        <w:pageBreakBefore w:val="0"/>
        <w:numPr>
          <w:ilvl w:val="0"/>
          <w:numId w:val="0"/>
        </w:numPr>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kern w:val="2"/>
          <w:sz w:val="32"/>
          <w:szCs w:val="32"/>
          <w:lang w:val="en-US" w:eastAsia="zh-CN" w:bidi="ar-SA"/>
        </w:rPr>
      </w:pPr>
    </w:p>
    <w:tbl>
      <w:tblPr>
        <w:tblStyle w:val="1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9"/>
        <w:gridCol w:w="4605"/>
        <w:gridCol w:w="2355"/>
        <w:gridCol w:w="12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59" w:type="dxa"/>
          </w:tcPr>
          <w:p>
            <w:pPr>
              <w:pStyle w:val="5"/>
              <w:keepNext w:val="0"/>
              <w:keepLines w:val="0"/>
              <w:pageBreakBefore w:val="0"/>
              <w:numPr>
                <w:ilvl w:val="0"/>
                <w:numId w:val="0"/>
              </w:numPr>
              <w:kinsoku/>
              <w:wordWrap/>
              <w:overflowPunct/>
              <w:topLinePunct w:val="0"/>
              <w:autoSpaceDE/>
              <w:autoSpaceDN/>
              <w:bidi w:val="0"/>
              <w:adjustRightInd/>
              <w:snapToGrid/>
              <w:spacing w:line="560" w:lineRule="exact"/>
              <w:jc w:val="center"/>
              <w:textAlignment w:val="auto"/>
              <w:rPr>
                <w:rFonts w:hint="eastAsia" w:ascii="黑体" w:hAnsi="黑体" w:eastAsia="黑体" w:cs="黑体"/>
                <w:kern w:val="2"/>
                <w:sz w:val="32"/>
                <w:szCs w:val="32"/>
                <w:vertAlign w:val="baseline"/>
                <w:lang w:val="en-US" w:eastAsia="zh-CN" w:bidi="ar-SA"/>
              </w:rPr>
            </w:pPr>
            <w:r>
              <w:rPr>
                <w:rFonts w:hint="eastAsia" w:ascii="黑体" w:hAnsi="黑体" w:eastAsia="黑体" w:cs="黑体"/>
                <w:kern w:val="2"/>
                <w:sz w:val="32"/>
                <w:szCs w:val="32"/>
                <w:vertAlign w:val="baseline"/>
                <w:lang w:val="en-US" w:eastAsia="zh-CN" w:bidi="ar-SA"/>
              </w:rPr>
              <w:t>序号</w:t>
            </w:r>
          </w:p>
        </w:tc>
        <w:tc>
          <w:tcPr>
            <w:tcW w:w="4605" w:type="dxa"/>
          </w:tcPr>
          <w:p>
            <w:pPr>
              <w:pStyle w:val="5"/>
              <w:keepNext w:val="0"/>
              <w:keepLines w:val="0"/>
              <w:pageBreakBefore w:val="0"/>
              <w:numPr>
                <w:ilvl w:val="0"/>
                <w:numId w:val="0"/>
              </w:numPr>
              <w:kinsoku/>
              <w:wordWrap/>
              <w:overflowPunct/>
              <w:topLinePunct w:val="0"/>
              <w:autoSpaceDE/>
              <w:autoSpaceDN/>
              <w:bidi w:val="0"/>
              <w:adjustRightInd/>
              <w:snapToGrid/>
              <w:spacing w:line="560" w:lineRule="exact"/>
              <w:jc w:val="center"/>
              <w:textAlignment w:val="auto"/>
              <w:rPr>
                <w:rFonts w:hint="eastAsia" w:ascii="黑体" w:hAnsi="黑体" w:eastAsia="黑体" w:cs="黑体"/>
                <w:kern w:val="2"/>
                <w:sz w:val="32"/>
                <w:szCs w:val="32"/>
                <w:vertAlign w:val="baseline"/>
                <w:lang w:val="en-US" w:eastAsia="zh-CN" w:bidi="ar-SA"/>
              </w:rPr>
            </w:pPr>
            <w:r>
              <w:rPr>
                <w:rFonts w:hint="eastAsia" w:ascii="黑体" w:hAnsi="黑体" w:eastAsia="黑体" w:cs="黑体"/>
                <w:kern w:val="2"/>
                <w:sz w:val="32"/>
                <w:szCs w:val="32"/>
                <w:vertAlign w:val="baseline"/>
                <w:lang w:val="en-US" w:eastAsia="zh-CN" w:bidi="ar-SA"/>
              </w:rPr>
              <w:t>项目内容</w:t>
            </w:r>
          </w:p>
        </w:tc>
        <w:tc>
          <w:tcPr>
            <w:tcW w:w="2355" w:type="dxa"/>
          </w:tcPr>
          <w:p>
            <w:pPr>
              <w:pStyle w:val="5"/>
              <w:keepNext w:val="0"/>
              <w:keepLines w:val="0"/>
              <w:pageBreakBefore w:val="0"/>
              <w:numPr>
                <w:ilvl w:val="0"/>
                <w:numId w:val="0"/>
              </w:numPr>
              <w:kinsoku/>
              <w:wordWrap/>
              <w:overflowPunct/>
              <w:topLinePunct w:val="0"/>
              <w:autoSpaceDE/>
              <w:autoSpaceDN/>
              <w:bidi w:val="0"/>
              <w:adjustRightInd/>
              <w:snapToGrid/>
              <w:spacing w:line="560" w:lineRule="exact"/>
              <w:jc w:val="center"/>
              <w:textAlignment w:val="auto"/>
              <w:rPr>
                <w:rFonts w:hint="eastAsia" w:ascii="黑体" w:hAnsi="黑体" w:eastAsia="黑体" w:cs="黑体"/>
                <w:kern w:val="2"/>
                <w:sz w:val="32"/>
                <w:szCs w:val="32"/>
                <w:vertAlign w:val="baseline"/>
                <w:lang w:val="en-US" w:eastAsia="zh-CN" w:bidi="ar-SA"/>
              </w:rPr>
            </w:pPr>
            <w:r>
              <w:rPr>
                <w:rFonts w:hint="eastAsia" w:ascii="黑体" w:hAnsi="黑体" w:eastAsia="黑体" w:cs="黑体"/>
                <w:kern w:val="2"/>
                <w:sz w:val="32"/>
                <w:szCs w:val="32"/>
                <w:vertAlign w:val="baseline"/>
                <w:lang w:val="en-US" w:eastAsia="zh-CN" w:bidi="ar-SA"/>
              </w:rPr>
              <w:t>报价情况</w:t>
            </w:r>
          </w:p>
        </w:tc>
        <w:tc>
          <w:tcPr>
            <w:tcW w:w="1242" w:type="dxa"/>
          </w:tcPr>
          <w:p>
            <w:pPr>
              <w:pStyle w:val="5"/>
              <w:keepNext w:val="0"/>
              <w:keepLines w:val="0"/>
              <w:pageBreakBefore w:val="0"/>
              <w:numPr>
                <w:ilvl w:val="0"/>
                <w:numId w:val="0"/>
              </w:numPr>
              <w:kinsoku/>
              <w:wordWrap/>
              <w:overflowPunct/>
              <w:topLinePunct w:val="0"/>
              <w:autoSpaceDE/>
              <w:autoSpaceDN/>
              <w:bidi w:val="0"/>
              <w:adjustRightInd/>
              <w:snapToGrid/>
              <w:spacing w:line="560" w:lineRule="exact"/>
              <w:jc w:val="center"/>
              <w:textAlignment w:val="auto"/>
              <w:rPr>
                <w:rFonts w:hint="eastAsia" w:ascii="黑体" w:hAnsi="黑体" w:eastAsia="黑体" w:cs="黑体"/>
                <w:kern w:val="2"/>
                <w:sz w:val="32"/>
                <w:szCs w:val="32"/>
                <w:vertAlign w:val="baseline"/>
                <w:lang w:val="en-US" w:eastAsia="zh-CN" w:bidi="ar-SA"/>
              </w:rPr>
            </w:pPr>
            <w:r>
              <w:rPr>
                <w:rFonts w:hint="eastAsia" w:ascii="黑体" w:hAnsi="黑体" w:eastAsia="黑体" w:cs="黑体"/>
                <w:kern w:val="2"/>
                <w:sz w:val="32"/>
                <w:szCs w:val="32"/>
                <w:vertAlign w:val="baseline"/>
                <w:lang w:val="en-US" w:eastAsia="zh-CN" w:bidi="ar-SA"/>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9" w:type="dxa"/>
            <w:vAlign w:val="center"/>
          </w:tcPr>
          <w:p>
            <w:pPr>
              <w:pStyle w:val="5"/>
              <w:keepNext w:val="0"/>
              <w:keepLines w:val="0"/>
              <w:pageBreakBefore w:val="0"/>
              <w:numPr>
                <w:ilvl w:val="0"/>
                <w:numId w:val="0"/>
              </w:numPr>
              <w:kinsoku/>
              <w:wordWrap/>
              <w:overflowPunct/>
              <w:topLinePunct w:val="0"/>
              <w:autoSpaceDE/>
              <w:autoSpaceDN/>
              <w:bidi w:val="0"/>
              <w:adjustRightInd/>
              <w:snapToGrid/>
              <w:spacing w:line="560" w:lineRule="exact"/>
              <w:jc w:val="center"/>
              <w:textAlignment w:val="auto"/>
              <w:rPr>
                <w:rFonts w:hint="default" w:ascii="仿宋_GB2312" w:hAnsi="仿宋_GB2312" w:eastAsia="仿宋_GB2312" w:cs="仿宋_GB2312"/>
                <w:kern w:val="2"/>
                <w:sz w:val="32"/>
                <w:szCs w:val="32"/>
                <w:vertAlign w:val="baseline"/>
                <w:lang w:val="en-US" w:eastAsia="zh-CN" w:bidi="ar-SA"/>
              </w:rPr>
            </w:pPr>
            <w:r>
              <w:rPr>
                <w:rFonts w:hint="eastAsia" w:ascii="仿宋_GB2312" w:hAnsi="仿宋_GB2312" w:eastAsia="仿宋_GB2312" w:cs="仿宋_GB2312"/>
                <w:kern w:val="2"/>
                <w:sz w:val="32"/>
                <w:szCs w:val="32"/>
                <w:vertAlign w:val="baseline"/>
                <w:lang w:val="en-US" w:eastAsia="zh-CN" w:bidi="ar-SA"/>
              </w:rPr>
              <w:t>1</w:t>
            </w:r>
          </w:p>
        </w:tc>
        <w:tc>
          <w:tcPr>
            <w:tcW w:w="4605" w:type="dxa"/>
            <w:vAlign w:val="top"/>
          </w:tcPr>
          <w:p>
            <w:pPr>
              <w:pStyle w:val="5"/>
              <w:keepNext w:val="0"/>
              <w:keepLines w:val="0"/>
              <w:pageBreakBefore w:val="0"/>
              <w:numPr>
                <w:ilvl w:val="0"/>
                <w:numId w:val="0"/>
              </w:numPr>
              <w:kinsoku/>
              <w:wordWrap/>
              <w:overflowPunct/>
              <w:topLinePunct w:val="0"/>
              <w:autoSpaceDE/>
              <w:autoSpaceDN/>
              <w:bidi w:val="0"/>
              <w:adjustRightInd/>
              <w:snapToGrid/>
              <w:spacing w:line="560" w:lineRule="exact"/>
              <w:ind w:left="0" w:leftChars="0" w:firstLine="0" w:firstLineChars="0"/>
              <w:jc w:val="both"/>
              <w:textAlignment w:val="auto"/>
              <w:rPr>
                <w:rFonts w:hint="default" w:ascii="仿宋_GB2312" w:hAnsi="仿宋_GB2312" w:eastAsia="仿宋_GB2312" w:cs="仿宋_GB2312"/>
                <w:kern w:val="2"/>
                <w:sz w:val="32"/>
                <w:szCs w:val="32"/>
                <w:vertAlign w:val="baseline"/>
                <w:lang w:val="en-US" w:eastAsia="zh-CN" w:bidi="ar-SA"/>
              </w:rPr>
            </w:pPr>
            <w:r>
              <w:rPr>
                <w:rFonts w:hint="eastAsia" w:ascii="仿宋_GB2312" w:hAnsi="仿宋_GB2312" w:eastAsia="仿宋_GB2312" w:cs="仿宋_GB2312"/>
                <w:kern w:val="2"/>
                <w:sz w:val="32"/>
                <w:szCs w:val="32"/>
                <w:vertAlign w:val="baseline"/>
                <w:lang w:val="en-US" w:eastAsia="zh-CN" w:bidi="ar-SA"/>
              </w:rPr>
              <w:t>可接受采购人对每月服务费收入保底目标考核的数值</w:t>
            </w:r>
          </w:p>
        </w:tc>
        <w:tc>
          <w:tcPr>
            <w:tcW w:w="2355" w:type="dxa"/>
            <w:vAlign w:val="center"/>
          </w:tcPr>
          <w:p>
            <w:pPr>
              <w:pStyle w:val="5"/>
              <w:keepNext w:val="0"/>
              <w:keepLines w:val="0"/>
              <w:pageBreakBefore w:val="0"/>
              <w:numPr>
                <w:ilvl w:val="0"/>
                <w:numId w:val="0"/>
              </w:numPr>
              <w:kinsoku/>
              <w:wordWrap/>
              <w:overflowPunct/>
              <w:topLinePunct w:val="0"/>
              <w:autoSpaceDE/>
              <w:autoSpaceDN/>
              <w:bidi w:val="0"/>
              <w:adjustRightInd/>
              <w:snapToGrid/>
              <w:spacing w:line="560" w:lineRule="exact"/>
              <w:ind w:left="0" w:leftChars="0" w:firstLine="0" w:firstLineChars="0"/>
              <w:jc w:val="center"/>
              <w:textAlignment w:val="auto"/>
              <w:rPr>
                <w:rFonts w:hint="default" w:ascii="仿宋_GB2312" w:hAnsi="仿宋_GB2312" w:eastAsia="仿宋_GB2312" w:cs="仿宋_GB2312"/>
                <w:kern w:val="2"/>
                <w:sz w:val="32"/>
                <w:szCs w:val="32"/>
                <w:vertAlign w:val="baseline"/>
                <w:lang w:val="en-US" w:eastAsia="zh-CN" w:bidi="ar-SA"/>
              </w:rPr>
            </w:pPr>
            <w:r>
              <w:rPr>
                <w:rFonts w:hint="eastAsia" w:ascii="仿宋_GB2312" w:hAnsi="仿宋_GB2312" w:eastAsia="仿宋_GB2312" w:cs="仿宋_GB2312"/>
                <w:kern w:val="2"/>
                <w:sz w:val="32"/>
                <w:szCs w:val="32"/>
                <w:vertAlign w:val="baseline"/>
                <w:lang w:val="en-US" w:eastAsia="zh-CN" w:bidi="ar-SA"/>
              </w:rPr>
              <w:t>≽</w:t>
            </w:r>
            <w:r>
              <w:rPr>
                <w:rFonts w:hint="eastAsia" w:ascii="仿宋_GB2312" w:hAnsi="仿宋_GB2312" w:eastAsia="仿宋_GB2312" w:cs="仿宋_GB2312"/>
                <w:kern w:val="2"/>
                <w:sz w:val="32"/>
                <w:szCs w:val="32"/>
                <w:u w:val="single"/>
                <w:vertAlign w:val="baseline"/>
                <w:lang w:val="en-US" w:eastAsia="zh-CN" w:bidi="ar-SA"/>
              </w:rPr>
              <w:t xml:space="preserve">    </w:t>
            </w:r>
            <w:r>
              <w:rPr>
                <w:rFonts w:hint="eastAsia" w:ascii="仿宋_GB2312" w:hAnsi="仿宋_GB2312" w:eastAsia="仿宋_GB2312" w:cs="仿宋_GB2312"/>
                <w:kern w:val="2"/>
                <w:sz w:val="32"/>
                <w:szCs w:val="32"/>
                <w:vertAlign w:val="baseline"/>
                <w:lang w:val="en-US" w:eastAsia="zh-CN" w:bidi="ar-SA"/>
              </w:rPr>
              <w:t>万元</w:t>
            </w:r>
          </w:p>
        </w:tc>
        <w:tc>
          <w:tcPr>
            <w:tcW w:w="1242" w:type="dxa"/>
          </w:tcPr>
          <w:p>
            <w:pPr>
              <w:pStyle w:val="5"/>
              <w:keepNext w:val="0"/>
              <w:keepLines w:val="0"/>
              <w:pageBreakBefore w:val="0"/>
              <w:numPr>
                <w:ilvl w:val="0"/>
                <w:numId w:val="0"/>
              </w:numPr>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kern w:val="2"/>
                <w:sz w:val="32"/>
                <w:szCs w:val="32"/>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9" w:type="dxa"/>
            <w:vAlign w:val="center"/>
          </w:tcPr>
          <w:p>
            <w:pPr>
              <w:pStyle w:val="5"/>
              <w:keepNext w:val="0"/>
              <w:keepLines w:val="0"/>
              <w:pageBreakBefore w:val="0"/>
              <w:numPr>
                <w:ilvl w:val="0"/>
                <w:numId w:val="0"/>
              </w:numPr>
              <w:kinsoku/>
              <w:wordWrap/>
              <w:overflowPunct/>
              <w:topLinePunct w:val="0"/>
              <w:autoSpaceDE/>
              <w:autoSpaceDN/>
              <w:bidi w:val="0"/>
              <w:adjustRightInd/>
              <w:snapToGrid/>
              <w:spacing w:line="560" w:lineRule="exact"/>
              <w:jc w:val="center"/>
              <w:textAlignment w:val="auto"/>
              <w:rPr>
                <w:rFonts w:hint="default" w:ascii="仿宋_GB2312" w:hAnsi="仿宋_GB2312" w:eastAsia="仿宋_GB2312" w:cs="仿宋_GB2312"/>
                <w:kern w:val="2"/>
                <w:sz w:val="32"/>
                <w:szCs w:val="32"/>
                <w:vertAlign w:val="baseline"/>
                <w:lang w:val="en-US" w:eastAsia="zh-CN" w:bidi="ar-SA"/>
              </w:rPr>
            </w:pPr>
            <w:r>
              <w:rPr>
                <w:rFonts w:hint="eastAsia" w:ascii="仿宋_GB2312" w:hAnsi="仿宋_GB2312" w:eastAsia="仿宋_GB2312" w:cs="仿宋_GB2312"/>
                <w:kern w:val="2"/>
                <w:sz w:val="32"/>
                <w:szCs w:val="32"/>
                <w:vertAlign w:val="baseline"/>
                <w:lang w:val="en-US" w:eastAsia="zh-CN" w:bidi="ar-SA"/>
              </w:rPr>
              <w:t>2</w:t>
            </w:r>
          </w:p>
        </w:tc>
        <w:tc>
          <w:tcPr>
            <w:tcW w:w="4605" w:type="dxa"/>
            <w:vAlign w:val="top"/>
          </w:tcPr>
          <w:p>
            <w:pPr>
              <w:pStyle w:val="5"/>
              <w:keepNext w:val="0"/>
              <w:keepLines w:val="0"/>
              <w:pageBreakBefore w:val="0"/>
              <w:numPr>
                <w:ilvl w:val="0"/>
                <w:numId w:val="0"/>
              </w:numPr>
              <w:kinsoku/>
              <w:wordWrap/>
              <w:overflowPunct/>
              <w:topLinePunct w:val="0"/>
              <w:autoSpaceDE/>
              <w:autoSpaceDN/>
              <w:bidi w:val="0"/>
              <w:adjustRightInd/>
              <w:snapToGrid/>
              <w:spacing w:line="560" w:lineRule="exact"/>
              <w:ind w:left="0" w:leftChars="0" w:firstLine="0" w:firstLineChars="0"/>
              <w:jc w:val="both"/>
              <w:textAlignment w:val="auto"/>
              <w:rPr>
                <w:rFonts w:hint="default" w:ascii="仿宋_GB2312" w:hAnsi="仿宋_GB2312" w:eastAsia="仿宋_GB2312" w:cs="仿宋_GB2312"/>
                <w:kern w:val="2"/>
                <w:sz w:val="32"/>
                <w:szCs w:val="32"/>
                <w:vertAlign w:val="baseline"/>
                <w:lang w:val="en-US" w:eastAsia="zh-CN" w:bidi="ar-SA"/>
              </w:rPr>
            </w:pPr>
            <w:r>
              <w:rPr>
                <w:rFonts w:hint="eastAsia" w:ascii="仿宋_GB2312" w:hAnsi="仿宋" w:eastAsia="仿宋_GB2312"/>
                <w:sz w:val="32"/>
                <w:szCs w:val="32"/>
                <w:lang w:val="en-US" w:eastAsia="zh-CN"/>
              </w:rPr>
              <w:t>可接受采购人</w:t>
            </w:r>
            <w:r>
              <w:rPr>
                <w:rFonts w:hint="eastAsia" w:ascii="Times New Roman" w:hAnsi="Times New Roman" w:eastAsia="仿宋_GB2312" w:cs="Times New Roman"/>
                <w:color w:val="000000"/>
                <w:sz w:val="32"/>
                <w:szCs w:val="32"/>
                <w:lang w:val="en-US" w:eastAsia="zh-CN"/>
              </w:rPr>
              <w:t>月度服务费分成比例</w:t>
            </w:r>
            <w:r>
              <w:rPr>
                <w:rFonts w:hint="eastAsia" w:eastAsia="仿宋_GB2312" w:cs="Times New Roman"/>
                <w:color w:val="000000"/>
                <w:sz w:val="32"/>
                <w:szCs w:val="32"/>
                <w:lang w:val="en-US" w:eastAsia="zh-CN"/>
              </w:rPr>
              <w:t>的下限值</w:t>
            </w:r>
          </w:p>
        </w:tc>
        <w:tc>
          <w:tcPr>
            <w:tcW w:w="2355" w:type="dxa"/>
            <w:vAlign w:val="center"/>
          </w:tcPr>
          <w:p>
            <w:pPr>
              <w:pStyle w:val="5"/>
              <w:keepNext w:val="0"/>
              <w:keepLines w:val="0"/>
              <w:pageBreakBefore w:val="0"/>
              <w:numPr>
                <w:ilvl w:val="0"/>
                <w:numId w:val="0"/>
              </w:numPr>
              <w:kinsoku/>
              <w:wordWrap/>
              <w:overflowPunct/>
              <w:topLinePunct w:val="0"/>
              <w:autoSpaceDE/>
              <w:autoSpaceDN/>
              <w:bidi w:val="0"/>
              <w:adjustRightInd/>
              <w:snapToGrid/>
              <w:spacing w:line="560" w:lineRule="exact"/>
              <w:ind w:left="0" w:leftChars="0" w:firstLine="320" w:firstLineChars="100"/>
              <w:jc w:val="both"/>
              <w:textAlignment w:val="auto"/>
              <w:rPr>
                <w:rFonts w:hint="eastAsia" w:ascii="仿宋_GB2312" w:hAnsi="仿宋_GB2312" w:eastAsia="仿宋_GB2312" w:cs="仿宋_GB2312"/>
                <w:kern w:val="2"/>
                <w:sz w:val="32"/>
                <w:szCs w:val="32"/>
                <w:vertAlign w:val="baseline"/>
                <w:lang w:val="en-US" w:eastAsia="zh-CN" w:bidi="ar-SA"/>
              </w:rPr>
            </w:pPr>
            <w:r>
              <w:rPr>
                <w:rFonts w:hint="eastAsia" w:ascii="仿宋_GB2312" w:hAnsi="仿宋_GB2312" w:eastAsia="仿宋_GB2312" w:cs="仿宋_GB2312"/>
                <w:kern w:val="2"/>
                <w:sz w:val="32"/>
                <w:szCs w:val="32"/>
                <w:vertAlign w:val="baseline"/>
                <w:lang w:val="en-US" w:eastAsia="zh-CN" w:bidi="ar-SA"/>
              </w:rPr>
              <w:t>≽</w:t>
            </w:r>
            <w:r>
              <w:rPr>
                <w:rFonts w:hint="eastAsia" w:ascii="仿宋_GB2312" w:hAnsi="仿宋_GB2312" w:eastAsia="仿宋_GB2312" w:cs="仿宋_GB2312"/>
                <w:kern w:val="2"/>
                <w:sz w:val="32"/>
                <w:szCs w:val="32"/>
                <w:u w:val="single"/>
                <w:vertAlign w:val="baseline"/>
                <w:lang w:val="en-US" w:eastAsia="zh-CN" w:bidi="ar-SA"/>
              </w:rPr>
              <w:t xml:space="preserve">    </w:t>
            </w:r>
            <w:r>
              <w:rPr>
                <w:rFonts w:hint="eastAsia" w:ascii="Times New Roman" w:hAnsi="Times New Roman" w:eastAsia="仿宋_GB2312" w:cs="Times New Roman"/>
                <w:color w:val="000000"/>
                <w:sz w:val="32"/>
                <w:szCs w:val="32"/>
                <w:lang w:val="en-US" w:eastAsia="zh-CN"/>
              </w:rPr>
              <w:t>%</w:t>
            </w:r>
          </w:p>
        </w:tc>
        <w:tc>
          <w:tcPr>
            <w:tcW w:w="1242" w:type="dxa"/>
          </w:tcPr>
          <w:p>
            <w:pPr>
              <w:pStyle w:val="5"/>
              <w:keepNext w:val="0"/>
              <w:keepLines w:val="0"/>
              <w:pageBreakBefore w:val="0"/>
              <w:numPr>
                <w:ilvl w:val="0"/>
                <w:numId w:val="0"/>
              </w:numPr>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kern w:val="2"/>
                <w:sz w:val="32"/>
                <w:szCs w:val="32"/>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9" w:type="dxa"/>
            <w:vAlign w:val="center"/>
          </w:tcPr>
          <w:p>
            <w:pPr>
              <w:pStyle w:val="5"/>
              <w:keepNext w:val="0"/>
              <w:keepLines w:val="0"/>
              <w:pageBreakBefore w:val="0"/>
              <w:numPr>
                <w:ilvl w:val="0"/>
                <w:numId w:val="0"/>
              </w:numPr>
              <w:kinsoku/>
              <w:wordWrap/>
              <w:overflowPunct/>
              <w:topLinePunct w:val="0"/>
              <w:autoSpaceDE/>
              <w:autoSpaceDN/>
              <w:bidi w:val="0"/>
              <w:adjustRightInd/>
              <w:snapToGrid/>
              <w:spacing w:line="560" w:lineRule="exact"/>
              <w:jc w:val="center"/>
              <w:textAlignment w:val="auto"/>
              <w:rPr>
                <w:rFonts w:hint="default" w:ascii="仿宋_GB2312" w:hAnsi="仿宋_GB2312" w:eastAsia="仿宋_GB2312" w:cs="仿宋_GB2312"/>
                <w:kern w:val="2"/>
                <w:sz w:val="32"/>
                <w:szCs w:val="32"/>
                <w:vertAlign w:val="baseline"/>
                <w:lang w:val="en-US" w:eastAsia="zh-CN" w:bidi="ar-SA"/>
              </w:rPr>
            </w:pPr>
            <w:r>
              <w:rPr>
                <w:rFonts w:hint="eastAsia" w:ascii="仿宋_GB2312" w:hAnsi="仿宋_GB2312" w:eastAsia="仿宋_GB2312" w:cs="仿宋_GB2312"/>
                <w:kern w:val="2"/>
                <w:sz w:val="32"/>
                <w:szCs w:val="32"/>
                <w:vertAlign w:val="baseline"/>
                <w:lang w:val="en-US" w:eastAsia="zh-CN" w:bidi="ar-SA"/>
              </w:rPr>
              <w:t>3</w:t>
            </w:r>
          </w:p>
        </w:tc>
        <w:tc>
          <w:tcPr>
            <w:tcW w:w="4605" w:type="dxa"/>
            <w:vAlign w:val="top"/>
          </w:tcPr>
          <w:p>
            <w:pPr>
              <w:pStyle w:val="5"/>
              <w:keepNext w:val="0"/>
              <w:keepLines w:val="0"/>
              <w:pageBreakBefore w:val="0"/>
              <w:numPr>
                <w:ilvl w:val="0"/>
                <w:numId w:val="0"/>
              </w:numPr>
              <w:kinsoku/>
              <w:wordWrap/>
              <w:overflowPunct/>
              <w:topLinePunct w:val="0"/>
              <w:autoSpaceDE/>
              <w:autoSpaceDN/>
              <w:bidi w:val="0"/>
              <w:adjustRightInd/>
              <w:snapToGrid/>
              <w:spacing w:line="560" w:lineRule="exact"/>
              <w:ind w:left="0" w:leftChars="0" w:firstLine="0" w:firstLineChars="0"/>
              <w:jc w:val="both"/>
              <w:textAlignment w:val="auto"/>
              <w:rPr>
                <w:rFonts w:hint="eastAsia" w:ascii="仿宋_GB2312" w:hAnsi="仿宋_GB2312" w:eastAsia="仿宋_GB2312" w:cs="仿宋_GB2312"/>
                <w:kern w:val="2"/>
                <w:sz w:val="32"/>
                <w:szCs w:val="32"/>
                <w:vertAlign w:val="baseline"/>
                <w:lang w:val="en-US" w:eastAsia="zh-CN" w:bidi="ar-SA"/>
              </w:rPr>
            </w:pPr>
            <w:r>
              <w:rPr>
                <w:rFonts w:hint="eastAsia" w:ascii="Times New Roman" w:hAnsi="Times New Roman" w:eastAsia="仿宋_GB2312" w:cs="Times New Roman"/>
                <w:color w:val="000000"/>
                <w:sz w:val="32"/>
                <w:szCs w:val="32"/>
                <w:lang w:val="en-US" w:eastAsia="zh-CN"/>
              </w:rPr>
              <w:t>月度服务费双方可分成下限值（低于下限值供应商不得分成）</w:t>
            </w:r>
          </w:p>
        </w:tc>
        <w:tc>
          <w:tcPr>
            <w:tcW w:w="2355" w:type="dxa"/>
            <w:vAlign w:val="center"/>
          </w:tcPr>
          <w:p>
            <w:pPr>
              <w:pStyle w:val="5"/>
              <w:keepNext w:val="0"/>
              <w:keepLines w:val="0"/>
              <w:pageBreakBefore w:val="0"/>
              <w:numPr>
                <w:ilvl w:val="0"/>
                <w:numId w:val="0"/>
              </w:numPr>
              <w:kinsoku/>
              <w:wordWrap/>
              <w:overflowPunct/>
              <w:topLinePunct w:val="0"/>
              <w:autoSpaceDE/>
              <w:autoSpaceDN/>
              <w:bidi w:val="0"/>
              <w:adjustRightInd/>
              <w:snapToGrid/>
              <w:spacing w:line="560" w:lineRule="exact"/>
              <w:ind w:left="0" w:leftChars="0" w:firstLine="0" w:firstLineChars="0"/>
              <w:jc w:val="center"/>
              <w:textAlignment w:val="auto"/>
              <w:rPr>
                <w:rFonts w:hint="default" w:ascii="仿宋_GB2312" w:hAnsi="仿宋_GB2312" w:eastAsia="仿宋_GB2312" w:cs="仿宋_GB2312"/>
                <w:kern w:val="2"/>
                <w:sz w:val="32"/>
                <w:szCs w:val="32"/>
                <w:vertAlign w:val="baseline"/>
                <w:lang w:val="en-US" w:eastAsia="zh-CN" w:bidi="ar-SA"/>
              </w:rPr>
            </w:pPr>
            <w:r>
              <w:rPr>
                <w:rFonts w:hint="eastAsia" w:ascii="仿宋_GB2312" w:hAnsi="仿宋_GB2312" w:eastAsia="仿宋_GB2312" w:cs="仿宋_GB2312"/>
                <w:kern w:val="2"/>
                <w:sz w:val="32"/>
                <w:szCs w:val="32"/>
                <w:vertAlign w:val="baseline"/>
                <w:lang w:val="en-US" w:eastAsia="zh-CN" w:bidi="ar-SA"/>
              </w:rPr>
              <w:t>≽</w:t>
            </w:r>
            <w:r>
              <w:rPr>
                <w:rFonts w:hint="eastAsia" w:ascii="仿宋_GB2312" w:hAnsi="仿宋_GB2312" w:eastAsia="仿宋_GB2312" w:cs="仿宋_GB2312"/>
                <w:kern w:val="2"/>
                <w:sz w:val="32"/>
                <w:szCs w:val="32"/>
                <w:u w:val="single"/>
                <w:vertAlign w:val="baseline"/>
                <w:lang w:val="en-US" w:eastAsia="zh-CN" w:bidi="ar-SA"/>
              </w:rPr>
              <w:t xml:space="preserve">    </w:t>
            </w:r>
            <w:r>
              <w:rPr>
                <w:rFonts w:hint="eastAsia" w:ascii="仿宋_GB2312" w:hAnsi="仿宋_GB2312" w:eastAsia="仿宋_GB2312" w:cs="仿宋_GB2312"/>
                <w:kern w:val="2"/>
                <w:sz w:val="32"/>
                <w:szCs w:val="32"/>
                <w:vertAlign w:val="baseline"/>
                <w:lang w:val="en-US" w:eastAsia="zh-CN" w:bidi="ar-SA"/>
              </w:rPr>
              <w:t>万元</w:t>
            </w:r>
          </w:p>
        </w:tc>
        <w:tc>
          <w:tcPr>
            <w:tcW w:w="1242" w:type="dxa"/>
          </w:tcPr>
          <w:p>
            <w:pPr>
              <w:pStyle w:val="5"/>
              <w:keepNext w:val="0"/>
              <w:keepLines w:val="0"/>
              <w:pageBreakBefore w:val="0"/>
              <w:numPr>
                <w:ilvl w:val="0"/>
                <w:numId w:val="0"/>
              </w:numPr>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kern w:val="2"/>
                <w:sz w:val="32"/>
                <w:szCs w:val="32"/>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9" w:type="dxa"/>
            <w:vAlign w:val="center"/>
          </w:tcPr>
          <w:p>
            <w:pPr>
              <w:pStyle w:val="5"/>
              <w:keepNext w:val="0"/>
              <w:keepLines w:val="0"/>
              <w:pageBreakBefore w:val="0"/>
              <w:numPr>
                <w:ilvl w:val="0"/>
                <w:numId w:val="0"/>
              </w:numPr>
              <w:kinsoku/>
              <w:wordWrap/>
              <w:overflowPunct/>
              <w:topLinePunct w:val="0"/>
              <w:autoSpaceDE/>
              <w:autoSpaceDN/>
              <w:bidi w:val="0"/>
              <w:adjustRightInd/>
              <w:snapToGrid/>
              <w:spacing w:line="560" w:lineRule="exact"/>
              <w:jc w:val="center"/>
              <w:textAlignment w:val="auto"/>
              <w:rPr>
                <w:rFonts w:hint="default" w:ascii="仿宋_GB2312" w:hAnsi="仿宋_GB2312" w:eastAsia="仿宋_GB2312" w:cs="仿宋_GB2312"/>
                <w:kern w:val="2"/>
                <w:sz w:val="32"/>
                <w:szCs w:val="32"/>
                <w:vertAlign w:val="baseline"/>
                <w:lang w:val="en-US" w:eastAsia="zh-CN" w:bidi="ar-SA"/>
              </w:rPr>
            </w:pPr>
            <w:r>
              <w:rPr>
                <w:rFonts w:hint="eastAsia" w:ascii="仿宋_GB2312" w:hAnsi="仿宋_GB2312" w:eastAsia="仿宋_GB2312" w:cs="仿宋_GB2312"/>
                <w:kern w:val="2"/>
                <w:sz w:val="32"/>
                <w:szCs w:val="32"/>
                <w:vertAlign w:val="baseline"/>
                <w:lang w:val="en-US" w:eastAsia="zh-CN" w:bidi="ar-SA"/>
              </w:rPr>
              <w:t>说明</w:t>
            </w:r>
          </w:p>
        </w:tc>
        <w:tc>
          <w:tcPr>
            <w:tcW w:w="8202" w:type="dxa"/>
            <w:gridSpan w:val="3"/>
          </w:tcPr>
          <w:p>
            <w:pPr>
              <w:pStyle w:val="5"/>
              <w:keepNext w:val="0"/>
              <w:keepLines w:val="0"/>
              <w:pageBreakBefore w:val="0"/>
              <w:numPr>
                <w:ilvl w:val="0"/>
                <w:numId w:val="0"/>
              </w:numPr>
              <w:kinsoku/>
              <w:wordWrap/>
              <w:overflowPunct/>
              <w:topLinePunct w:val="0"/>
              <w:autoSpaceDE/>
              <w:autoSpaceDN/>
              <w:bidi w:val="0"/>
              <w:adjustRightInd/>
              <w:snapToGrid/>
              <w:spacing w:line="560" w:lineRule="exact"/>
              <w:jc w:val="both"/>
              <w:textAlignment w:val="auto"/>
              <w:rPr>
                <w:rFonts w:hint="eastAsia" w:ascii="Times New Roman" w:hAnsi="Times New Roman" w:eastAsia="仿宋_GB2312" w:cs="Times New Roman"/>
                <w:color w:val="000000"/>
                <w:sz w:val="32"/>
                <w:szCs w:val="32"/>
                <w:lang w:val="en-US" w:eastAsia="zh-CN"/>
              </w:rPr>
            </w:pPr>
            <w:r>
              <w:rPr>
                <w:rFonts w:hint="eastAsia" w:ascii="Times New Roman" w:hAnsi="Times New Roman" w:eastAsia="仿宋_GB2312" w:cs="Times New Roman"/>
                <w:color w:val="000000"/>
                <w:sz w:val="32"/>
                <w:szCs w:val="32"/>
                <w:lang w:val="en-US" w:eastAsia="zh-CN"/>
              </w:rPr>
              <w:t>1.表内涉及的费用币种均为人民币;</w:t>
            </w:r>
          </w:p>
          <w:p>
            <w:pPr>
              <w:pStyle w:val="5"/>
              <w:keepNext w:val="0"/>
              <w:keepLines w:val="0"/>
              <w:pageBreakBefore w:val="0"/>
              <w:numPr>
                <w:ilvl w:val="0"/>
                <w:numId w:val="0"/>
              </w:numPr>
              <w:kinsoku/>
              <w:wordWrap/>
              <w:overflowPunct/>
              <w:topLinePunct w:val="0"/>
              <w:autoSpaceDE/>
              <w:autoSpaceDN/>
              <w:bidi w:val="0"/>
              <w:adjustRightInd/>
              <w:snapToGrid/>
              <w:spacing w:line="560" w:lineRule="exact"/>
              <w:jc w:val="both"/>
              <w:textAlignment w:val="auto"/>
              <w:rPr>
                <w:rFonts w:hint="default" w:ascii="Times New Roman" w:hAnsi="Times New Roman" w:eastAsia="仿宋_GB2312" w:cs="Times New Roman"/>
                <w:color w:val="000000"/>
                <w:sz w:val="32"/>
                <w:szCs w:val="32"/>
                <w:lang w:val="en-US" w:eastAsia="zh-CN"/>
              </w:rPr>
            </w:pPr>
            <w:r>
              <w:rPr>
                <w:rFonts w:hint="eastAsia" w:ascii="Times New Roman" w:hAnsi="Times New Roman" w:eastAsia="仿宋_GB2312" w:cs="Times New Roman"/>
                <w:color w:val="000000"/>
                <w:sz w:val="32"/>
                <w:szCs w:val="32"/>
                <w:lang w:val="en-US" w:eastAsia="zh-CN"/>
              </w:rPr>
              <w:t>2.报价人不得随意更改本表格格式。</w:t>
            </w:r>
          </w:p>
        </w:tc>
      </w:tr>
    </w:tbl>
    <w:p>
      <w:pPr>
        <w:pStyle w:val="5"/>
        <w:keepNext w:val="0"/>
        <w:keepLines w:val="0"/>
        <w:pageBreakBefore w:val="0"/>
        <w:numPr>
          <w:ilvl w:val="0"/>
          <w:numId w:val="0"/>
        </w:numPr>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kern w:val="2"/>
          <w:sz w:val="32"/>
          <w:szCs w:val="32"/>
          <w:lang w:val="en-US" w:eastAsia="zh-CN" w:bidi="ar-SA"/>
        </w:rPr>
      </w:pPr>
    </w:p>
    <w:p>
      <w:pPr>
        <w:pStyle w:val="5"/>
        <w:numPr>
          <w:ilvl w:val="0"/>
          <w:numId w:val="0"/>
        </w:numPr>
        <w:jc w:val="both"/>
        <w:rPr>
          <w:rFonts w:hint="eastAsia" w:ascii="仿宋_GB2312" w:hAnsi="仿宋_GB2312" w:eastAsia="仿宋_GB2312" w:cs="仿宋_GB2312"/>
          <w:kern w:val="2"/>
          <w:sz w:val="32"/>
          <w:szCs w:val="32"/>
          <w:lang w:val="en-US" w:eastAsia="zh-CN" w:bidi="ar-SA"/>
        </w:rPr>
      </w:pPr>
    </w:p>
    <w:p>
      <w:pPr>
        <w:pStyle w:val="5"/>
        <w:numPr>
          <w:ilvl w:val="0"/>
          <w:numId w:val="0"/>
        </w:numPr>
        <w:jc w:val="both"/>
        <w:rPr>
          <w:rFonts w:hint="eastAsia" w:ascii="仿宋_GB2312" w:hAnsi="仿宋_GB2312" w:eastAsia="仿宋_GB2312" w:cs="仿宋_GB2312"/>
          <w:kern w:val="2"/>
          <w:sz w:val="32"/>
          <w:szCs w:val="32"/>
          <w:lang w:val="en-US" w:eastAsia="zh-CN" w:bidi="ar-SA"/>
        </w:rPr>
      </w:pPr>
    </w:p>
    <w:p>
      <w:pPr>
        <w:pStyle w:val="5"/>
        <w:numPr>
          <w:ilvl w:val="0"/>
          <w:numId w:val="0"/>
        </w:numPr>
        <w:jc w:val="both"/>
        <w:rPr>
          <w:rFonts w:hint="default"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报价单位法定代表人（签字）：</w:t>
      </w:r>
      <w:r>
        <w:rPr>
          <w:rFonts w:hint="eastAsia" w:ascii="仿宋_GB2312" w:hAnsi="仿宋_GB2312" w:eastAsia="仿宋_GB2312" w:cs="仿宋_GB2312"/>
          <w:kern w:val="2"/>
          <w:sz w:val="32"/>
          <w:szCs w:val="32"/>
          <w:u w:val="single"/>
          <w:lang w:val="en-US" w:eastAsia="zh-CN" w:bidi="ar-SA"/>
        </w:rPr>
        <w:t xml:space="preserve">                     </w:t>
      </w:r>
      <w:r>
        <w:rPr>
          <w:rFonts w:hint="eastAsia" w:ascii="仿宋_GB2312" w:hAnsi="仿宋_GB2312" w:eastAsia="仿宋_GB2312" w:cs="仿宋_GB2312"/>
          <w:kern w:val="2"/>
          <w:sz w:val="32"/>
          <w:szCs w:val="32"/>
          <w:lang w:val="en-US" w:eastAsia="zh-CN" w:bidi="ar-SA"/>
        </w:rPr>
        <w:t xml:space="preserve"> </w:t>
      </w:r>
    </w:p>
    <w:p>
      <w:pPr>
        <w:pStyle w:val="5"/>
        <w:numPr>
          <w:ilvl w:val="0"/>
          <w:numId w:val="0"/>
        </w:numPr>
        <w:jc w:val="both"/>
        <w:rPr>
          <w:rFonts w:hint="eastAsia" w:ascii="仿宋_GB2312" w:hAnsi="仿宋_GB2312" w:eastAsia="仿宋_GB2312" w:cs="仿宋_GB2312"/>
          <w:kern w:val="2"/>
          <w:sz w:val="32"/>
          <w:szCs w:val="32"/>
          <w:u w:val="single"/>
          <w:lang w:val="en-US" w:eastAsia="zh-CN" w:bidi="ar-SA"/>
        </w:rPr>
      </w:pPr>
      <w:r>
        <w:rPr>
          <w:rFonts w:hint="eastAsia" w:ascii="仿宋_GB2312" w:hAnsi="仿宋_GB2312" w:eastAsia="仿宋_GB2312" w:cs="仿宋_GB2312"/>
          <w:kern w:val="2"/>
          <w:sz w:val="32"/>
          <w:szCs w:val="32"/>
          <w:lang w:val="en-US" w:eastAsia="zh-CN" w:bidi="ar-SA"/>
        </w:rPr>
        <w:t>或法定代表人授权代表（签字）：</w:t>
      </w:r>
      <w:r>
        <w:rPr>
          <w:rFonts w:hint="eastAsia" w:ascii="仿宋_GB2312" w:hAnsi="仿宋_GB2312" w:eastAsia="仿宋_GB2312" w:cs="仿宋_GB2312"/>
          <w:kern w:val="2"/>
          <w:sz w:val="32"/>
          <w:szCs w:val="32"/>
          <w:u w:val="single"/>
          <w:lang w:val="en-US" w:eastAsia="zh-CN" w:bidi="ar-SA"/>
        </w:rPr>
        <w:t xml:space="preserve">                   </w:t>
      </w:r>
    </w:p>
    <w:p>
      <w:pPr>
        <w:pStyle w:val="5"/>
        <w:numPr>
          <w:ilvl w:val="0"/>
          <w:numId w:val="0"/>
        </w:numPr>
        <w:jc w:val="both"/>
        <w:rPr>
          <w:rFonts w:hint="eastAsia" w:ascii="仿宋_GB2312" w:hAnsi="仿宋_GB2312" w:eastAsia="仿宋_GB2312" w:cs="仿宋_GB2312"/>
          <w:kern w:val="2"/>
          <w:sz w:val="32"/>
          <w:szCs w:val="32"/>
          <w:u w:val="none"/>
          <w:lang w:val="en-US" w:eastAsia="zh-CN" w:bidi="ar-SA"/>
        </w:rPr>
      </w:pPr>
      <w:r>
        <w:rPr>
          <w:rFonts w:hint="eastAsia" w:ascii="仿宋_GB2312" w:hAnsi="仿宋_GB2312" w:eastAsia="仿宋_GB2312" w:cs="仿宋_GB2312"/>
          <w:kern w:val="2"/>
          <w:sz w:val="32"/>
          <w:szCs w:val="32"/>
          <w:u w:val="none"/>
          <w:lang w:val="en-US" w:eastAsia="zh-CN" w:bidi="ar-SA"/>
        </w:rPr>
        <w:t>日期：              年       月      日</w:t>
      </w:r>
    </w:p>
    <w:p>
      <w:pPr>
        <w:pStyle w:val="5"/>
        <w:numPr>
          <w:ilvl w:val="0"/>
          <w:numId w:val="0"/>
        </w:numPr>
        <w:jc w:val="both"/>
        <w:rPr>
          <w:rFonts w:hint="eastAsia" w:ascii="仿宋_GB2312" w:hAnsi="仿宋_GB2312" w:eastAsia="仿宋_GB2312" w:cs="仿宋_GB2312"/>
          <w:kern w:val="2"/>
          <w:sz w:val="32"/>
          <w:szCs w:val="32"/>
          <w:u w:val="none"/>
          <w:lang w:val="en-US" w:eastAsia="zh-CN" w:bidi="ar-SA"/>
        </w:rPr>
      </w:pPr>
    </w:p>
    <w:p>
      <w:pPr>
        <w:pStyle w:val="5"/>
        <w:numPr>
          <w:ilvl w:val="0"/>
          <w:numId w:val="0"/>
        </w:numPr>
        <w:jc w:val="both"/>
        <w:rPr>
          <w:rFonts w:hint="eastAsia" w:ascii="仿宋_GB2312" w:hAnsi="仿宋_GB2312" w:eastAsia="仿宋_GB2312" w:cs="仿宋_GB2312"/>
          <w:kern w:val="2"/>
          <w:sz w:val="32"/>
          <w:szCs w:val="32"/>
          <w:u w:val="none"/>
          <w:lang w:val="en-US" w:eastAsia="zh-CN" w:bidi="ar-SA"/>
        </w:rPr>
      </w:pPr>
    </w:p>
    <w:p>
      <w:pPr>
        <w:pStyle w:val="5"/>
        <w:numPr>
          <w:ilvl w:val="0"/>
          <w:numId w:val="0"/>
        </w:numPr>
        <w:jc w:val="both"/>
        <w:rPr>
          <w:rFonts w:hint="eastAsia" w:ascii="黑体" w:hAnsi="黑体" w:eastAsia="黑体" w:cs="黑体"/>
          <w:kern w:val="2"/>
          <w:sz w:val="32"/>
          <w:szCs w:val="32"/>
          <w:u w:val="none"/>
          <w:lang w:val="en-US" w:eastAsia="zh-CN" w:bidi="ar-SA"/>
        </w:rPr>
      </w:pPr>
    </w:p>
    <w:p>
      <w:pPr>
        <w:pStyle w:val="5"/>
        <w:numPr>
          <w:ilvl w:val="0"/>
          <w:numId w:val="0"/>
        </w:numPr>
        <w:jc w:val="both"/>
        <w:rPr>
          <w:rFonts w:hint="default" w:ascii="黑体" w:hAnsi="黑体" w:eastAsia="黑体" w:cs="黑体"/>
          <w:kern w:val="2"/>
          <w:sz w:val="32"/>
          <w:szCs w:val="32"/>
          <w:u w:val="none"/>
          <w:lang w:val="en-US" w:eastAsia="zh-CN" w:bidi="ar-SA"/>
        </w:rPr>
      </w:pPr>
      <w:r>
        <w:rPr>
          <w:rFonts w:hint="eastAsia" w:ascii="黑体" w:hAnsi="黑体" w:eastAsia="黑体" w:cs="黑体"/>
          <w:kern w:val="2"/>
          <w:sz w:val="32"/>
          <w:szCs w:val="32"/>
          <w:u w:val="none"/>
          <w:lang w:val="en-US" w:eastAsia="zh-CN" w:bidi="ar-SA"/>
        </w:rPr>
        <w:t>二、商务文件部分</w:t>
      </w:r>
    </w:p>
    <w:p>
      <w:pPr>
        <w:pStyle w:val="5"/>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jc w:val="center"/>
        <w:textAlignment w:val="auto"/>
        <w:rPr>
          <w:rFonts w:hint="eastAsia" w:ascii="方正小标宋简体" w:hAnsi="方正小标宋简体" w:eastAsia="方正小标宋简体" w:cs="方正小标宋简体"/>
          <w:kern w:val="2"/>
          <w:sz w:val="44"/>
          <w:szCs w:val="44"/>
          <w:lang w:val="en-US" w:eastAsia="zh-CN" w:bidi="ar-SA"/>
        </w:rPr>
      </w:pPr>
    </w:p>
    <w:p>
      <w:pPr>
        <w:pStyle w:val="5"/>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default" w:ascii="仿宋_GB2312" w:hAnsi="仿宋_GB2312" w:eastAsia="仿宋_GB2312" w:cs="仿宋_GB2312"/>
          <w:kern w:val="2"/>
          <w:sz w:val="32"/>
          <w:szCs w:val="32"/>
          <w:u w:val="none"/>
          <w:lang w:val="en-US" w:eastAsia="zh-CN" w:bidi="ar-SA"/>
        </w:rPr>
      </w:pPr>
      <w:r>
        <w:rPr>
          <w:rFonts w:hint="eastAsia" w:ascii="方正小标宋简体" w:hAnsi="方正小标宋简体" w:eastAsia="方正小标宋简体" w:cs="方正小标宋简体"/>
          <w:kern w:val="2"/>
          <w:sz w:val="44"/>
          <w:szCs w:val="44"/>
          <w:lang w:val="en-US" w:eastAsia="zh-CN" w:bidi="ar-SA"/>
        </w:rPr>
        <w:t>（一）承诺函</w:t>
      </w:r>
    </w:p>
    <w:p>
      <w:pPr>
        <w:pStyle w:val="5"/>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kern w:val="2"/>
          <w:sz w:val="32"/>
          <w:szCs w:val="32"/>
          <w:u w:val="none"/>
          <w:lang w:val="en-US" w:eastAsia="zh-CN" w:bidi="ar-SA"/>
        </w:rPr>
      </w:pPr>
    </w:p>
    <w:p>
      <w:pPr>
        <w:pStyle w:val="5"/>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kern w:val="2"/>
          <w:sz w:val="32"/>
          <w:szCs w:val="32"/>
          <w:u w:val="none"/>
          <w:lang w:val="en-US" w:eastAsia="zh-CN" w:bidi="ar-SA"/>
        </w:rPr>
      </w:pPr>
      <w:r>
        <w:rPr>
          <w:rFonts w:hint="eastAsia" w:ascii="仿宋_GB2312" w:hAnsi="仿宋_GB2312" w:eastAsia="仿宋_GB2312" w:cs="仿宋_GB2312"/>
          <w:kern w:val="2"/>
          <w:sz w:val="32"/>
          <w:szCs w:val="32"/>
          <w:u w:val="none"/>
          <w:lang w:val="en-US" w:eastAsia="zh-CN" w:bidi="ar-SA"/>
        </w:rPr>
        <w:t>致：广西北投建设投资有限公司</w:t>
      </w:r>
    </w:p>
    <w:p>
      <w:pPr>
        <w:pStyle w:val="5"/>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jc w:val="both"/>
        <w:textAlignment w:val="auto"/>
        <w:rPr>
          <w:rFonts w:hint="eastAsia" w:ascii="仿宋_GB2312" w:hAnsi="仿宋_GB2312" w:eastAsia="仿宋_GB2312" w:cs="仿宋_GB2312"/>
          <w:kern w:val="2"/>
          <w:sz w:val="32"/>
          <w:szCs w:val="32"/>
          <w:u w:val="none"/>
          <w:lang w:val="en-US" w:eastAsia="zh-CN" w:bidi="ar-SA"/>
        </w:rPr>
      </w:pPr>
      <w:r>
        <w:rPr>
          <w:rFonts w:hint="eastAsia" w:ascii="仿宋_GB2312" w:hAnsi="仿宋_GB2312" w:eastAsia="仿宋_GB2312" w:cs="仿宋_GB2312"/>
          <w:kern w:val="2"/>
          <w:sz w:val="32"/>
          <w:szCs w:val="32"/>
          <w:u w:val="none"/>
          <w:lang w:val="en-US" w:eastAsia="zh-CN" w:bidi="ar-SA"/>
        </w:rPr>
        <w:t>依据贵公司的互市进口冰鲜海捕鱼分拣加工场建设运营合作方遴选项目的报价邀请，我方代表</w:t>
      </w:r>
      <w:r>
        <w:rPr>
          <w:rFonts w:hint="eastAsia" w:ascii="仿宋_GB2312" w:hAnsi="仿宋_GB2312" w:eastAsia="仿宋_GB2312" w:cs="仿宋_GB2312"/>
          <w:kern w:val="2"/>
          <w:sz w:val="32"/>
          <w:szCs w:val="32"/>
          <w:u w:val="single"/>
          <w:lang w:val="en-US" w:eastAsia="zh-CN" w:bidi="ar-SA"/>
        </w:rPr>
        <w:t>（姓名、职务）</w:t>
      </w:r>
      <w:r>
        <w:rPr>
          <w:rFonts w:hint="eastAsia" w:ascii="仿宋_GB2312" w:hAnsi="仿宋_GB2312" w:eastAsia="仿宋_GB2312" w:cs="仿宋_GB2312"/>
          <w:kern w:val="2"/>
          <w:sz w:val="32"/>
          <w:szCs w:val="32"/>
          <w:u w:val="none"/>
          <w:lang w:val="en-US" w:eastAsia="zh-CN" w:bidi="ar-SA"/>
        </w:rPr>
        <w:t>经正式授权并代表</w:t>
      </w:r>
      <w:r>
        <w:rPr>
          <w:rFonts w:hint="eastAsia" w:ascii="仿宋_GB2312" w:hAnsi="仿宋_GB2312" w:eastAsia="仿宋_GB2312" w:cs="仿宋_GB2312"/>
          <w:kern w:val="2"/>
          <w:sz w:val="32"/>
          <w:szCs w:val="32"/>
          <w:u w:val="single"/>
          <w:lang w:val="en-US" w:eastAsia="zh-CN" w:bidi="ar-SA"/>
        </w:rPr>
        <w:t>（报价人名称）</w:t>
      </w:r>
      <w:r>
        <w:rPr>
          <w:rFonts w:hint="eastAsia" w:ascii="仿宋_GB2312" w:hAnsi="仿宋_GB2312" w:eastAsia="仿宋_GB2312" w:cs="仿宋_GB2312"/>
          <w:kern w:val="2"/>
          <w:sz w:val="32"/>
          <w:szCs w:val="32"/>
          <w:u w:val="none"/>
          <w:lang w:val="en-US" w:eastAsia="zh-CN" w:bidi="ar-SA"/>
        </w:rPr>
        <w:t>提交以下述文件正本</w:t>
      </w:r>
      <w:r>
        <w:rPr>
          <w:rFonts w:hint="eastAsia" w:ascii="仿宋_GB2312" w:hAnsi="仿宋_GB2312" w:eastAsia="仿宋_GB2312" w:cs="仿宋_GB2312"/>
          <w:kern w:val="2"/>
          <w:sz w:val="32"/>
          <w:szCs w:val="32"/>
          <w:u w:val="single"/>
          <w:lang w:val="en-US" w:eastAsia="zh-CN" w:bidi="ar-SA"/>
        </w:rPr>
        <w:t xml:space="preserve">   </w:t>
      </w:r>
      <w:r>
        <w:rPr>
          <w:rFonts w:hint="eastAsia" w:ascii="仿宋_GB2312" w:hAnsi="仿宋_GB2312" w:eastAsia="仿宋_GB2312" w:cs="仿宋_GB2312"/>
          <w:kern w:val="2"/>
          <w:sz w:val="32"/>
          <w:szCs w:val="32"/>
          <w:u w:val="none"/>
          <w:lang w:val="en-US" w:eastAsia="zh-CN" w:bidi="ar-SA"/>
        </w:rPr>
        <w:t>份，副本</w:t>
      </w:r>
      <w:r>
        <w:rPr>
          <w:rFonts w:hint="eastAsia" w:ascii="仿宋_GB2312" w:hAnsi="仿宋_GB2312" w:eastAsia="仿宋_GB2312" w:cs="仿宋_GB2312"/>
          <w:kern w:val="2"/>
          <w:sz w:val="32"/>
          <w:szCs w:val="32"/>
          <w:u w:val="single"/>
          <w:lang w:val="en-US" w:eastAsia="zh-CN" w:bidi="ar-SA"/>
        </w:rPr>
        <w:t xml:space="preserve">   </w:t>
      </w:r>
      <w:r>
        <w:rPr>
          <w:rFonts w:hint="eastAsia" w:ascii="仿宋_GB2312" w:hAnsi="仿宋_GB2312" w:eastAsia="仿宋_GB2312" w:cs="仿宋_GB2312"/>
          <w:kern w:val="2"/>
          <w:sz w:val="32"/>
          <w:szCs w:val="32"/>
          <w:u w:val="none"/>
          <w:lang w:val="en-US" w:eastAsia="zh-CN" w:bidi="ar-SA"/>
        </w:rPr>
        <w:t>份。</w:t>
      </w:r>
    </w:p>
    <w:p>
      <w:pPr>
        <w:pStyle w:val="5"/>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jc w:val="both"/>
        <w:textAlignment w:val="auto"/>
        <w:rPr>
          <w:rFonts w:hint="default" w:ascii="仿宋_GB2312" w:hAnsi="仿宋_GB2312" w:eastAsia="仿宋_GB2312" w:cs="仿宋_GB2312"/>
          <w:kern w:val="2"/>
          <w:sz w:val="32"/>
          <w:szCs w:val="32"/>
          <w:u w:val="none"/>
          <w:lang w:val="en-US" w:eastAsia="zh-CN" w:bidi="ar-SA"/>
        </w:rPr>
      </w:pPr>
      <w:r>
        <w:rPr>
          <w:rFonts w:hint="eastAsia" w:ascii="仿宋_GB2312" w:hAnsi="仿宋_GB2312" w:eastAsia="仿宋_GB2312" w:cs="仿宋_GB2312"/>
          <w:kern w:val="2"/>
          <w:sz w:val="32"/>
          <w:szCs w:val="32"/>
          <w:u w:val="none"/>
          <w:lang w:val="en-US" w:eastAsia="zh-CN" w:bidi="ar-SA"/>
        </w:rPr>
        <w:t>1.价格文件部分；</w:t>
      </w:r>
    </w:p>
    <w:p>
      <w:pPr>
        <w:pStyle w:val="5"/>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jc w:val="both"/>
        <w:textAlignment w:val="auto"/>
        <w:rPr>
          <w:rFonts w:hint="eastAsia" w:ascii="仿宋_GB2312" w:hAnsi="仿宋_GB2312" w:eastAsia="仿宋_GB2312" w:cs="仿宋_GB2312"/>
          <w:kern w:val="2"/>
          <w:sz w:val="32"/>
          <w:szCs w:val="32"/>
          <w:u w:val="none"/>
          <w:lang w:val="en-US" w:eastAsia="zh-CN" w:bidi="ar-SA"/>
        </w:rPr>
      </w:pPr>
      <w:r>
        <w:rPr>
          <w:rFonts w:hint="eastAsia" w:ascii="仿宋_GB2312" w:hAnsi="仿宋_GB2312" w:eastAsia="仿宋_GB2312" w:cs="仿宋_GB2312"/>
          <w:kern w:val="2"/>
          <w:sz w:val="32"/>
          <w:szCs w:val="32"/>
          <w:u w:val="none"/>
          <w:lang w:val="en-US" w:eastAsia="zh-CN" w:bidi="ar-SA"/>
        </w:rPr>
        <w:t>2.商务文件部分；</w:t>
      </w:r>
    </w:p>
    <w:p>
      <w:pPr>
        <w:pStyle w:val="5"/>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jc w:val="both"/>
        <w:textAlignment w:val="auto"/>
        <w:rPr>
          <w:rFonts w:hint="eastAsia" w:ascii="仿宋_GB2312" w:hAnsi="仿宋_GB2312" w:eastAsia="仿宋_GB2312" w:cs="仿宋_GB2312"/>
          <w:kern w:val="2"/>
          <w:sz w:val="32"/>
          <w:szCs w:val="32"/>
          <w:u w:val="none"/>
          <w:lang w:val="en-US" w:eastAsia="zh-CN" w:bidi="ar-SA"/>
        </w:rPr>
      </w:pPr>
      <w:r>
        <w:rPr>
          <w:rFonts w:hint="eastAsia" w:ascii="仿宋_GB2312" w:hAnsi="仿宋_GB2312" w:eastAsia="仿宋_GB2312" w:cs="仿宋_GB2312"/>
          <w:kern w:val="2"/>
          <w:sz w:val="32"/>
          <w:szCs w:val="32"/>
          <w:u w:val="none"/>
          <w:lang w:val="en-US" w:eastAsia="zh-CN" w:bidi="ar-SA"/>
        </w:rPr>
        <w:t>3.技术文件部分；</w:t>
      </w:r>
    </w:p>
    <w:p>
      <w:pPr>
        <w:pStyle w:val="5"/>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jc w:val="both"/>
        <w:textAlignment w:val="auto"/>
        <w:rPr>
          <w:rFonts w:hint="eastAsia" w:ascii="仿宋_GB2312" w:hAnsi="仿宋_GB2312" w:eastAsia="仿宋_GB2312" w:cs="仿宋_GB2312"/>
          <w:kern w:val="2"/>
          <w:sz w:val="32"/>
          <w:szCs w:val="32"/>
          <w:u w:val="none"/>
          <w:lang w:val="en-US" w:eastAsia="zh-CN" w:bidi="ar-SA"/>
        </w:rPr>
      </w:pPr>
      <w:r>
        <w:rPr>
          <w:rFonts w:hint="eastAsia" w:ascii="仿宋_GB2312" w:hAnsi="仿宋_GB2312" w:eastAsia="仿宋_GB2312" w:cs="仿宋_GB2312"/>
          <w:kern w:val="2"/>
          <w:sz w:val="32"/>
          <w:szCs w:val="32"/>
          <w:u w:val="none"/>
          <w:lang w:val="en-US" w:eastAsia="zh-CN" w:bidi="ar-SA"/>
        </w:rPr>
        <w:t>4.其他部分。</w:t>
      </w:r>
    </w:p>
    <w:p>
      <w:pPr>
        <w:pStyle w:val="5"/>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jc w:val="both"/>
        <w:textAlignment w:val="auto"/>
        <w:rPr>
          <w:rFonts w:hint="eastAsia" w:ascii="仿宋_GB2312" w:hAnsi="仿宋_GB2312" w:eastAsia="仿宋_GB2312" w:cs="仿宋_GB2312"/>
          <w:kern w:val="2"/>
          <w:sz w:val="32"/>
          <w:szCs w:val="32"/>
          <w:u w:val="none"/>
          <w:lang w:val="en-US" w:eastAsia="zh-CN" w:bidi="ar-SA"/>
        </w:rPr>
      </w:pPr>
      <w:r>
        <w:rPr>
          <w:rFonts w:hint="eastAsia" w:ascii="仿宋_GB2312" w:hAnsi="仿宋_GB2312" w:eastAsia="仿宋_GB2312" w:cs="仿宋_GB2312"/>
          <w:kern w:val="2"/>
          <w:sz w:val="32"/>
          <w:szCs w:val="32"/>
          <w:u w:val="none"/>
          <w:lang w:val="en-US" w:eastAsia="zh-CN" w:bidi="ar-SA"/>
        </w:rPr>
        <w:t>在此，我方承诺如下：</w:t>
      </w:r>
    </w:p>
    <w:p>
      <w:pPr>
        <w:pStyle w:val="5"/>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jc w:val="both"/>
        <w:textAlignment w:val="auto"/>
        <w:rPr>
          <w:rFonts w:hint="eastAsia" w:ascii="仿宋_GB2312" w:hAnsi="仿宋_GB2312" w:eastAsia="仿宋_GB2312" w:cs="仿宋_GB2312"/>
          <w:kern w:val="2"/>
          <w:sz w:val="32"/>
          <w:szCs w:val="32"/>
          <w:u w:val="none"/>
          <w:lang w:val="en-US" w:eastAsia="zh-CN" w:bidi="ar-SA"/>
        </w:rPr>
      </w:pPr>
      <w:r>
        <w:rPr>
          <w:rFonts w:hint="eastAsia" w:ascii="仿宋_GB2312" w:hAnsi="仿宋_GB2312" w:eastAsia="仿宋_GB2312" w:cs="仿宋_GB2312"/>
          <w:kern w:val="2"/>
          <w:sz w:val="32"/>
          <w:szCs w:val="32"/>
          <w:u w:val="none"/>
          <w:lang w:val="en-US" w:eastAsia="zh-CN" w:bidi="ar-SA"/>
        </w:rPr>
        <w:t>1.同意并授受询价采购文件的各项要求，遵守采购文件中的各项规定，按采购文件的要求提供报价。</w:t>
      </w:r>
    </w:p>
    <w:p>
      <w:pPr>
        <w:pStyle w:val="5"/>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jc w:val="both"/>
        <w:textAlignment w:val="auto"/>
        <w:rPr>
          <w:rFonts w:hint="eastAsia" w:ascii="仿宋_GB2312" w:hAnsi="仿宋_GB2312" w:eastAsia="仿宋_GB2312" w:cs="仿宋_GB2312"/>
          <w:kern w:val="2"/>
          <w:sz w:val="32"/>
          <w:szCs w:val="32"/>
          <w:u w:val="none"/>
          <w:lang w:val="en-US" w:eastAsia="zh-CN" w:bidi="ar-SA"/>
        </w:rPr>
      </w:pPr>
      <w:r>
        <w:rPr>
          <w:rFonts w:hint="eastAsia" w:ascii="仿宋_GB2312" w:hAnsi="仿宋_GB2312" w:eastAsia="仿宋_GB2312" w:cs="仿宋_GB2312"/>
          <w:kern w:val="2"/>
          <w:sz w:val="32"/>
          <w:szCs w:val="32"/>
          <w:u w:val="none"/>
          <w:lang w:val="en-US" w:eastAsia="zh-CN" w:bidi="ar-SA"/>
        </w:rPr>
        <w:t>2.对于贵公司的采购文件，包括已提供的参考资料及有关附件，我方完全明白并认为此采购文件没有倾向性，也不存在排斥性的内容，我方同意采购文件的相关条件，放弃对采购文件提出误解和质疑的一切权力。</w:t>
      </w:r>
    </w:p>
    <w:p>
      <w:pPr>
        <w:pStyle w:val="5"/>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jc w:val="both"/>
        <w:textAlignment w:val="auto"/>
        <w:rPr>
          <w:rFonts w:hint="eastAsia" w:ascii="仿宋_GB2312" w:hAnsi="仿宋_GB2312" w:eastAsia="仿宋_GB2312" w:cs="仿宋_GB2312"/>
          <w:kern w:val="2"/>
          <w:sz w:val="32"/>
          <w:szCs w:val="32"/>
          <w:u w:val="none"/>
          <w:lang w:val="en-US" w:eastAsia="zh-CN" w:bidi="ar-SA"/>
        </w:rPr>
      </w:pPr>
      <w:r>
        <w:rPr>
          <w:rFonts w:hint="eastAsia" w:ascii="仿宋_GB2312" w:hAnsi="仿宋_GB2312" w:eastAsia="仿宋_GB2312" w:cs="仿宋_GB2312"/>
          <w:kern w:val="2"/>
          <w:sz w:val="32"/>
          <w:szCs w:val="32"/>
          <w:u w:val="none"/>
          <w:lang w:val="en-US" w:eastAsia="zh-CN" w:bidi="ar-SA"/>
        </w:rPr>
        <w:t>3.</w:t>
      </w:r>
      <w:r>
        <w:rPr>
          <w:rFonts w:hint="eastAsia" w:ascii="仿宋_GB2312" w:hAnsi="仿宋_GB2312" w:eastAsia="仿宋_GB2312" w:cs="仿宋_GB2312"/>
          <w:kern w:val="2"/>
          <w:sz w:val="32"/>
          <w:szCs w:val="32"/>
          <w:u w:val="single"/>
          <w:lang w:val="en-US" w:eastAsia="zh-CN" w:bidi="ar-SA"/>
        </w:rPr>
        <w:t xml:space="preserve">  （报价人名称）  </w:t>
      </w:r>
      <w:r>
        <w:rPr>
          <w:rFonts w:hint="eastAsia" w:ascii="仿宋_GB2312" w:hAnsi="仿宋_GB2312" w:eastAsia="仿宋_GB2312" w:cs="仿宋_GB2312"/>
          <w:kern w:val="2"/>
          <w:sz w:val="32"/>
          <w:szCs w:val="32"/>
          <w:u w:val="none"/>
          <w:lang w:val="en-US" w:eastAsia="zh-CN" w:bidi="ar-SA"/>
        </w:rPr>
        <w:t>授权</w:t>
      </w:r>
      <w:r>
        <w:rPr>
          <w:rFonts w:hint="eastAsia" w:ascii="仿宋_GB2312" w:hAnsi="仿宋_GB2312" w:eastAsia="仿宋_GB2312" w:cs="仿宋_GB2312"/>
          <w:kern w:val="2"/>
          <w:sz w:val="32"/>
          <w:szCs w:val="32"/>
          <w:u w:val="single"/>
          <w:lang w:val="en-US" w:eastAsia="zh-CN" w:bidi="ar-SA"/>
        </w:rPr>
        <w:t xml:space="preserve">   （授权代表全名、职务）</w:t>
      </w:r>
      <w:r>
        <w:rPr>
          <w:rFonts w:hint="eastAsia" w:ascii="仿宋_GB2312" w:hAnsi="仿宋_GB2312" w:eastAsia="仿宋_GB2312" w:cs="仿宋_GB2312"/>
          <w:kern w:val="2"/>
          <w:sz w:val="32"/>
          <w:szCs w:val="32"/>
          <w:u w:val="none"/>
          <w:lang w:val="en-US" w:eastAsia="zh-CN" w:bidi="ar-SA"/>
        </w:rPr>
        <w:t>代表我方全权处理有关本项目采购报价的一切事宜。</w:t>
      </w:r>
    </w:p>
    <w:p>
      <w:pPr>
        <w:pStyle w:val="5"/>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jc w:val="both"/>
        <w:textAlignment w:val="auto"/>
        <w:rPr>
          <w:rFonts w:hint="eastAsia" w:ascii="仿宋_GB2312" w:hAnsi="仿宋_GB2312" w:eastAsia="仿宋_GB2312" w:cs="仿宋_GB2312"/>
          <w:kern w:val="2"/>
          <w:sz w:val="32"/>
          <w:szCs w:val="32"/>
          <w:u w:val="none"/>
          <w:lang w:val="en-US" w:eastAsia="zh-CN" w:bidi="ar-SA"/>
        </w:rPr>
      </w:pPr>
      <w:r>
        <w:rPr>
          <w:rFonts w:hint="eastAsia" w:ascii="仿宋_GB2312" w:hAnsi="仿宋_GB2312" w:eastAsia="仿宋_GB2312" w:cs="仿宋_GB2312"/>
          <w:kern w:val="2"/>
          <w:sz w:val="32"/>
          <w:szCs w:val="32"/>
          <w:u w:val="none"/>
          <w:lang w:val="en-US" w:eastAsia="zh-CN" w:bidi="ar-SA"/>
        </w:rPr>
        <w:t>4.我方提供报价文件无论是原件还是复印件均为真实和准确的，绝无任何虚假、伪造和夸大的成份，否则，愿承担相应的后果和法律责任。</w:t>
      </w:r>
    </w:p>
    <w:p>
      <w:pPr>
        <w:pStyle w:val="5"/>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jc w:val="both"/>
        <w:textAlignment w:val="auto"/>
        <w:rPr>
          <w:rFonts w:hint="eastAsia" w:ascii="仿宋_GB2312" w:hAnsi="仿宋_GB2312" w:eastAsia="仿宋_GB2312" w:cs="仿宋_GB2312"/>
          <w:kern w:val="2"/>
          <w:sz w:val="32"/>
          <w:szCs w:val="32"/>
          <w:u w:val="none"/>
          <w:lang w:val="en-US" w:eastAsia="zh-CN" w:bidi="ar-SA"/>
        </w:rPr>
      </w:pPr>
      <w:r>
        <w:rPr>
          <w:rFonts w:hint="eastAsia" w:ascii="仿宋_GB2312" w:hAnsi="仿宋_GB2312" w:eastAsia="仿宋_GB2312" w:cs="仿宋_GB2312"/>
          <w:kern w:val="2"/>
          <w:sz w:val="32"/>
          <w:szCs w:val="32"/>
          <w:u w:val="none"/>
          <w:lang w:val="en-US" w:eastAsia="zh-CN" w:bidi="ar-SA"/>
        </w:rPr>
        <w:t xml:space="preserve">5. 如最后确定我方为中标方，我方将按照招标文件的要求及我方报价承诺，按质、按量、按期履行全部合同责任和义务。 </w:t>
      </w:r>
    </w:p>
    <w:p>
      <w:pPr>
        <w:pStyle w:val="5"/>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jc w:val="both"/>
        <w:textAlignment w:val="auto"/>
        <w:rPr>
          <w:rFonts w:hint="eastAsia" w:ascii="仿宋_GB2312" w:hAnsi="仿宋_GB2312" w:eastAsia="仿宋_GB2312" w:cs="仿宋_GB2312"/>
          <w:kern w:val="2"/>
          <w:sz w:val="32"/>
          <w:szCs w:val="32"/>
          <w:u w:val="none"/>
          <w:lang w:val="en-US" w:eastAsia="zh-CN" w:bidi="ar-SA"/>
        </w:rPr>
      </w:pPr>
    </w:p>
    <w:p>
      <w:pPr>
        <w:pStyle w:val="5"/>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jc w:val="both"/>
        <w:textAlignment w:val="auto"/>
        <w:rPr>
          <w:rFonts w:hint="eastAsia" w:ascii="仿宋_GB2312" w:hAnsi="仿宋_GB2312" w:eastAsia="仿宋_GB2312" w:cs="仿宋_GB2312"/>
          <w:kern w:val="2"/>
          <w:sz w:val="32"/>
          <w:szCs w:val="32"/>
          <w:u w:val="none"/>
          <w:lang w:val="en-US" w:eastAsia="zh-CN" w:bidi="ar-SA"/>
        </w:rPr>
      </w:pPr>
      <w:r>
        <w:rPr>
          <w:rFonts w:hint="eastAsia" w:ascii="仿宋_GB2312" w:hAnsi="仿宋_GB2312" w:eastAsia="仿宋_GB2312" w:cs="仿宋_GB2312"/>
          <w:kern w:val="2"/>
          <w:sz w:val="32"/>
          <w:szCs w:val="32"/>
          <w:u w:val="none"/>
          <w:lang w:val="en-US" w:eastAsia="zh-CN" w:bidi="ar-SA"/>
        </w:rPr>
        <w:t>附件：1-1.法定代表人证明书</w:t>
      </w:r>
    </w:p>
    <w:p>
      <w:pPr>
        <w:pStyle w:val="5"/>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jc w:val="both"/>
        <w:textAlignment w:val="auto"/>
        <w:rPr>
          <w:rFonts w:hint="eastAsia" w:ascii="仿宋_GB2312" w:hAnsi="仿宋_GB2312" w:eastAsia="仿宋_GB2312" w:cs="仿宋_GB2312"/>
          <w:kern w:val="2"/>
          <w:sz w:val="32"/>
          <w:szCs w:val="32"/>
          <w:u w:val="none"/>
          <w:lang w:val="en-US" w:eastAsia="zh-CN" w:bidi="ar-SA"/>
        </w:rPr>
      </w:pPr>
      <w:r>
        <w:rPr>
          <w:rFonts w:hint="eastAsia" w:ascii="仿宋_GB2312" w:hAnsi="仿宋_GB2312" w:eastAsia="仿宋_GB2312" w:cs="仿宋_GB2312"/>
          <w:kern w:val="2"/>
          <w:sz w:val="32"/>
          <w:szCs w:val="32"/>
          <w:u w:val="none"/>
          <w:lang w:val="en-US" w:eastAsia="zh-CN" w:bidi="ar-SA"/>
        </w:rPr>
        <w:t xml:space="preserve">      1-2.法定代表人授权委托书</w:t>
      </w:r>
    </w:p>
    <w:p>
      <w:pPr>
        <w:pStyle w:val="5"/>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jc w:val="both"/>
        <w:textAlignment w:val="auto"/>
        <w:rPr>
          <w:rFonts w:hint="eastAsia" w:ascii="仿宋_GB2312" w:hAnsi="仿宋_GB2312" w:eastAsia="仿宋_GB2312" w:cs="仿宋_GB2312"/>
          <w:kern w:val="2"/>
          <w:sz w:val="32"/>
          <w:szCs w:val="32"/>
          <w:u w:val="none"/>
          <w:lang w:val="en-US" w:eastAsia="zh-CN" w:bidi="ar-SA"/>
        </w:rPr>
      </w:pPr>
      <w:r>
        <w:rPr>
          <w:rFonts w:hint="eastAsia" w:ascii="仿宋_GB2312" w:hAnsi="仿宋_GB2312" w:eastAsia="仿宋_GB2312" w:cs="仿宋_GB2312"/>
          <w:kern w:val="2"/>
          <w:sz w:val="32"/>
          <w:szCs w:val="32"/>
          <w:u w:val="none"/>
          <w:lang w:val="en-US" w:eastAsia="zh-CN" w:bidi="ar-SA"/>
        </w:rPr>
        <w:t xml:space="preserve">      1-3.企业法人营业执照（或注册登记证书）</w:t>
      </w:r>
    </w:p>
    <w:p>
      <w:pPr>
        <w:pStyle w:val="5"/>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jc w:val="both"/>
        <w:textAlignment w:val="auto"/>
        <w:rPr>
          <w:rFonts w:hint="eastAsia" w:ascii="仿宋_GB2312" w:hAnsi="仿宋_GB2312" w:eastAsia="仿宋_GB2312" w:cs="仿宋_GB2312"/>
          <w:kern w:val="2"/>
          <w:sz w:val="32"/>
          <w:szCs w:val="32"/>
          <w:u w:val="none"/>
          <w:lang w:val="en-US" w:eastAsia="zh-CN" w:bidi="ar-SA"/>
        </w:rPr>
      </w:pPr>
    </w:p>
    <w:p>
      <w:pPr>
        <w:pStyle w:val="5"/>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jc w:val="both"/>
        <w:textAlignment w:val="auto"/>
        <w:rPr>
          <w:rFonts w:hint="default" w:ascii="仿宋_GB2312" w:hAnsi="仿宋_GB2312" w:eastAsia="仿宋_GB2312" w:cs="仿宋_GB2312"/>
          <w:kern w:val="2"/>
          <w:sz w:val="32"/>
          <w:szCs w:val="32"/>
          <w:u w:val="single"/>
          <w:lang w:val="en-US" w:eastAsia="zh-CN" w:bidi="ar-SA"/>
        </w:rPr>
      </w:pPr>
      <w:r>
        <w:rPr>
          <w:rFonts w:hint="eastAsia" w:ascii="仿宋_GB2312" w:hAnsi="仿宋_GB2312" w:eastAsia="仿宋_GB2312" w:cs="仿宋_GB2312"/>
          <w:kern w:val="2"/>
          <w:sz w:val="32"/>
          <w:szCs w:val="32"/>
          <w:u w:val="none"/>
          <w:lang w:val="en-US" w:eastAsia="zh-CN" w:bidi="ar-SA"/>
        </w:rPr>
        <w:t>报价人（盖章）：</w:t>
      </w:r>
      <w:r>
        <w:rPr>
          <w:rFonts w:hint="eastAsia" w:ascii="仿宋_GB2312" w:hAnsi="仿宋_GB2312" w:eastAsia="仿宋_GB2312" w:cs="仿宋_GB2312"/>
          <w:kern w:val="2"/>
          <w:sz w:val="32"/>
          <w:szCs w:val="32"/>
          <w:u w:val="single"/>
          <w:lang w:val="en-US" w:eastAsia="zh-CN" w:bidi="ar-SA"/>
        </w:rPr>
        <w:t xml:space="preserve">                                </w:t>
      </w:r>
    </w:p>
    <w:p>
      <w:pPr>
        <w:pStyle w:val="5"/>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jc w:val="both"/>
        <w:textAlignment w:val="auto"/>
        <w:rPr>
          <w:rFonts w:hint="default" w:ascii="仿宋_GB2312" w:hAnsi="仿宋_GB2312" w:eastAsia="仿宋_GB2312" w:cs="仿宋_GB2312"/>
          <w:kern w:val="2"/>
          <w:sz w:val="32"/>
          <w:szCs w:val="32"/>
          <w:u w:val="none"/>
          <w:lang w:val="en-US" w:eastAsia="zh-CN" w:bidi="ar-SA"/>
        </w:rPr>
      </w:pPr>
      <w:r>
        <w:rPr>
          <w:rFonts w:hint="eastAsia" w:ascii="仿宋_GB2312" w:hAnsi="仿宋_GB2312" w:eastAsia="仿宋_GB2312" w:cs="仿宋_GB2312"/>
          <w:kern w:val="2"/>
          <w:sz w:val="32"/>
          <w:szCs w:val="32"/>
          <w:u w:val="none"/>
          <w:lang w:val="en-US" w:eastAsia="zh-CN" w:bidi="ar-SA"/>
        </w:rPr>
        <w:t>地  址：</w:t>
      </w:r>
      <w:r>
        <w:rPr>
          <w:rFonts w:hint="eastAsia" w:ascii="仿宋_GB2312" w:hAnsi="仿宋_GB2312" w:eastAsia="仿宋_GB2312" w:cs="仿宋_GB2312"/>
          <w:kern w:val="2"/>
          <w:sz w:val="32"/>
          <w:szCs w:val="32"/>
          <w:u w:val="single"/>
          <w:lang w:val="en-US" w:eastAsia="zh-CN" w:bidi="ar-SA"/>
        </w:rPr>
        <w:t xml:space="preserve">                                        </w:t>
      </w:r>
    </w:p>
    <w:p>
      <w:pPr>
        <w:pStyle w:val="5"/>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jc w:val="both"/>
        <w:textAlignment w:val="auto"/>
        <w:rPr>
          <w:rFonts w:hint="default" w:ascii="仿宋_GB2312" w:hAnsi="仿宋_GB2312" w:eastAsia="仿宋_GB2312" w:cs="仿宋_GB2312"/>
          <w:kern w:val="2"/>
          <w:sz w:val="32"/>
          <w:szCs w:val="32"/>
          <w:u w:val="none"/>
          <w:lang w:val="en-US" w:eastAsia="zh-CN" w:bidi="ar-SA"/>
        </w:rPr>
      </w:pPr>
      <w:r>
        <w:rPr>
          <w:rFonts w:hint="eastAsia" w:ascii="仿宋_GB2312" w:hAnsi="仿宋_GB2312" w:eastAsia="仿宋_GB2312" w:cs="仿宋_GB2312"/>
          <w:kern w:val="2"/>
          <w:sz w:val="32"/>
          <w:szCs w:val="32"/>
          <w:u w:val="none"/>
          <w:lang w:val="en-US" w:eastAsia="zh-CN" w:bidi="ar-SA"/>
        </w:rPr>
        <w:t>传  真：</w:t>
      </w:r>
      <w:r>
        <w:rPr>
          <w:rFonts w:hint="eastAsia" w:ascii="仿宋_GB2312" w:hAnsi="仿宋_GB2312" w:eastAsia="仿宋_GB2312" w:cs="仿宋_GB2312"/>
          <w:kern w:val="2"/>
          <w:sz w:val="32"/>
          <w:szCs w:val="32"/>
          <w:u w:val="single"/>
          <w:lang w:val="en-US" w:eastAsia="zh-CN" w:bidi="ar-SA"/>
        </w:rPr>
        <w:t xml:space="preserve">                                        </w:t>
      </w:r>
    </w:p>
    <w:p>
      <w:pPr>
        <w:pStyle w:val="5"/>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jc w:val="both"/>
        <w:textAlignment w:val="auto"/>
        <w:rPr>
          <w:rFonts w:hint="eastAsia" w:ascii="仿宋_GB2312" w:hAnsi="仿宋_GB2312" w:eastAsia="仿宋_GB2312" w:cs="仿宋_GB2312"/>
          <w:kern w:val="2"/>
          <w:sz w:val="32"/>
          <w:szCs w:val="32"/>
          <w:u w:val="single"/>
          <w:lang w:val="en-US" w:eastAsia="zh-CN" w:bidi="ar-SA"/>
        </w:rPr>
      </w:pPr>
      <w:r>
        <w:rPr>
          <w:rFonts w:hint="eastAsia" w:ascii="仿宋_GB2312" w:hAnsi="仿宋_GB2312" w:eastAsia="仿宋_GB2312" w:cs="仿宋_GB2312"/>
          <w:kern w:val="2"/>
          <w:sz w:val="32"/>
          <w:szCs w:val="32"/>
          <w:u w:val="none"/>
          <w:lang w:val="en-US" w:eastAsia="zh-CN" w:bidi="ar-SA"/>
        </w:rPr>
        <w:t>电子邮件：</w:t>
      </w:r>
      <w:r>
        <w:rPr>
          <w:rFonts w:hint="eastAsia" w:ascii="仿宋_GB2312" w:hAnsi="仿宋_GB2312" w:eastAsia="仿宋_GB2312" w:cs="仿宋_GB2312"/>
          <w:kern w:val="2"/>
          <w:sz w:val="32"/>
          <w:szCs w:val="32"/>
          <w:u w:val="single"/>
          <w:lang w:val="en-US" w:eastAsia="zh-CN" w:bidi="ar-SA"/>
        </w:rPr>
        <w:t xml:space="preserve">                                      </w:t>
      </w:r>
    </w:p>
    <w:p>
      <w:pPr>
        <w:pStyle w:val="5"/>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jc w:val="both"/>
        <w:textAlignment w:val="auto"/>
        <w:rPr>
          <w:rFonts w:hint="eastAsia" w:ascii="仿宋_GB2312" w:hAnsi="仿宋_GB2312" w:eastAsia="仿宋_GB2312" w:cs="仿宋_GB2312"/>
          <w:kern w:val="2"/>
          <w:sz w:val="32"/>
          <w:szCs w:val="32"/>
          <w:u w:val="none"/>
          <w:lang w:val="en-US" w:eastAsia="zh-CN" w:bidi="ar-SA"/>
        </w:rPr>
      </w:pPr>
      <w:r>
        <w:rPr>
          <w:rFonts w:hint="eastAsia" w:ascii="仿宋_GB2312" w:hAnsi="仿宋_GB2312" w:eastAsia="仿宋_GB2312" w:cs="仿宋_GB2312"/>
          <w:kern w:val="2"/>
          <w:sz w:val="32"/>
          <w:szCs w:val="32"/>
          <w:u w:val="none"/>
          <w:lang w:val="en-US" w:eastAsia="zh-CN" w:bidi="ar-SA"/>
        </w:rPr>
        <w:t>法定代表人或授权代表签字：</w:t>
      </w:r>
      <w:r>
        <w:rPr>
          <w:rFonts w:hint="eastAsia" w:ascii="仿宋_GB2312" w:hAnsi="仿宋_GB2312" w:eastAsia="仿宋_GB2312" w:cs="仿宋_GB2312"/>
          <w:kern w:val="2"/>
          <w:sz w:val="32"/>
          <w:szCs w:val="32"/>
          <w:u w:val="single"/>
          <w:lang w:val="en-US" w:eastAsia="zh-CN" w:bidi="ar-SA"/>
        </w:rPr>
        <w:t xml:space="preserve">                      </w:t>
      </w:r>
      <w:r>
        <w:rPr>
          <w:rFonts w:hint="eastAsia" w:ascii="仿宋_GB2312" w:hAnsi="仿宋_GB2312" w:eastAsia="仿宋_GB2312" w:cs="仿宋_GB2312"/>
          <w:kern w:val="2"/>
          <w:sz w:val="32"/>
          <w:szCs w:val="32"/>
          <w:u w:val="none"/>
          <w:lang w:val="en-US" w:eastAsia="zh-CN" w:bidi="ar-SA"/>
        </w:rPr>
        <w:t xml:space="preserve">  </w:t>
      </w:r>
    </w:p>
    <w:p>
      <w:pPr>
        <w:pStyle w:val="5"/>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jc w:val="both"/>
        <w:textAlignment w:val="auto"/>
        <w:rPr>
          <w:rFonts w:hint="default" w:ascii="仿宋_GB2312" w:hAnsi="仿宋_GB2312" w:eastAsia="仿宋_GB2312" w:cs="仿宋_GB2312"/>
          <w:kern w:val="2"/>
          <w:sz w:val="32"/>
          <w:szCs w:val="32"/>
          <w:u w:val="none"/>
          <w:lang w:val="en-US" w:eastAsia="zh-CN" w:bidi="ar-SA"/>
        </w:rPr>
      </w:pPr>
      <w:r>
        <w:rPr>
          <w:rFonts w:hint="eastAsia" w:ascii="仿宋_GB2312" w:hAnsi="仿宋_GB2312" w:eastAsia="仿宋_GB2312" w:cs="仿宋_GB2312"/>
          <w:kern w:val="2"/>
          <w:sz w:val="32"/>
          <w:szCs w:val="32"/>
          <w:u w:val="none"/>
          <w:lang w:val="en-US" w:eastAsia="zh-CN" w:bidi="ar-SA"/>
        </w:rPr>
        <w:t>开 户 名：</w:t>
      </w:r>
      <w:r>
        <w:rPr>
          <w:rFonts w:hint="eastAsia" w:ascii="仿宋_GB2312" w:hAnsi="仿宋_GB2312" w:eastAsia="仿宋_GB2312" w:cs="仿宋_GB2312"/>
          <w:kern w:val="2"/>
          <w:sz w:val="32"/>
          <w:szCs w:val="32"/>
          <w:u w:val="single"/>
          <w:lang w:val="en-US" w:eastAsia="zh-CN" w:bidi="ar-SA"/>
        </w:rPr>
        <w:t xml:space="preserve">                                      </w:t>
      </w:r>
    </w:p>
    <w:p>
      <w:pPr>
        <w:pStyle w:val="5"/>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jc w:val="both"/>
        <w:textAlignment w:val="auto"/>
        <w:rPr>
          <w:rFonts w:hint="default" w:ascii="仿宋_GB2312" w:hAnsi="仿宋_GB2312" w:eastAsia="仿宋_GB2312" w:cs="仿宋_GB2312"/>
          <w:kern w:val="2"/>
          <w:sz w:val="32"/>
          <w:szCs w:val="32"/>
          <w:u w:val="none"/>
          <w:lang w:val="en-US" w:eastAsia="zh-CN" w:bidi="ar-SA"/>
        </w:rPr>
      </w:pPr>
      <w:r>
        <w:rPr>
          <w:rFonts w:hint="eastAsia" w:ascii="仿宋_GB2312" w:hAnsi="仿宋_GB2312" w:eastAsia="仿宋_GB2312" w:cs="仿宋_GB2312"/>
          <w:kern w:val="2"/>
          <w:sz w:val="32"/>
          <w:szCs w:val="32"/>
          <w:u w:val="none"/>
          <w:lang w:val="en-US" w:eastAsia="zh-CN" w:bidi="ar-SA"/>
        </w:rPr>
        <w:t>开户银行：</w:t>
      </w:r>
      <w:r>
        <w:rPr>
          <w:rFonts w:hint="eastAsia" w:ascii="仿宋_GB2312" w:hAnsi="仿宋_GB2312" w:eastAsia="仿宋_GB2312" w:cs="仿宋_GB2312"/>
          <w:kern w:val="2"/>
          <w:sz w:val="32"/>
          <w:szCs w:val="32"/>
          <w:u w:val="single"/>
          <w:lang w:val="en-US" w:eastAsia="zh-CN" w:bidi="ar-SA"/>
        </w:rPr>
        <w:t xml:space="preserve">                                      </w:t>
      </w:r>
    </w:p>
    <w:p>
      <w:pPr>
        <w:pStyle w:val="5"/>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jc w:val="both"/>
        <w:textAlignment w:val="auto"/>
        <w:rPr>
          <w:rFonts w:hint="eastAsia" w:ascii="仿宋_GB2312" w:hAnsi="仿宋_GB2312" w:eastAsia="仿宋_GB2312" w:cs="仿宋_GB2312"/>
          <w:kern w:val="2"/>
          <w:sz w:val="32"/>
          <w:szCs w:val="32"/>
          <w:u w:val="single"/>
          <w:lang w:val="en-US" w:eastAsia="zh-CN" w:bidi="ar-SA"/>
        </w:rPr>
      </w:pPr>
      <w:r>
        <w:rPr>
          <w:rFonts w:hint="eastAsia" w:ascii="仿宋_GB2312" w:hAnsi="仿宋_GB2312" w:eastAsia="仿宋_GB2312" w:cs="仿宋_GB2312"/>
          <w:kern w:val="2"/>
          <w:sz w:val="32"/>
          <w:szCs w:val="32"/>
          <w:u w:val="none"/>
          <w:lang w:val="en-US" w:eastAsia="zh-CN" w:bidi="ar-SA"/>
        </w:rPr>
        <w:t>银行账号：</w:t>
      </w:r>
      <w:r>
        <w:rPr>
          <w:rFonts w:hint="eastAsia" w:ascii="仿宋_GB2312" w:hAnsi="仿宋_GB2312" w:eastAsia="仿宋_GB2312" w:cs="仿宋_GB2312"/>
          <w:kern w:val="2"/>
          <w:sz w:val="32"/>
          <w:szCs w:val="32"/>
          <w:u w:val="single"/>
          <w:lang w:val="en-US" w:eastAsia="zh-CN" w:bidi="ar-SA"/>
        </w:rPr>
        <w:t xml:space="preserve">                                      </w:t>
      </w:r>
      <w:r>
        <w:rPr>
          <w:rFonts w:hint="eastAsia" w:ascii="仿宋_GB2312" w:hAnsi="仿宋_GB2312" w:eastAsia="仿宋_GB2312" w:cs="仿宋_GB2312"/>
          <w:kern w:val="2"/>
          <w:sz w:val="32"/>
          <w:szCs w:val="32"/>
          <w:u w:val="none"/>
          <w:lang w:val="en-US" w:eastAsia="zh-CN" w:bidi="ar-SA"/>
        </w:rPr>
        <w:t xml:space="preserve"> </w:t>
      </w:r>
    </w:p>
    <w:p>
      <w:pPr>
        <w:pStyle w:val="5"/>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jc w:val="both"/>
        <w:textAlignment w:val="auto"/>
        <w:rPr>
          <w:rFonts w:hint="eastAsia" w:ascii="仿宋_GB2312" w:hAnsi="仿宋_GB2312" w:eastAsia="仿宋_GB2312" w:cs="仿宋_GB2312"/>
          <w:kern w:val="2"/>
          <w:sz w:val="32"/>
          <w:szCs w:val="32"/>
          <w:u w:val="none"/>
          <w:lang w:val="en-US" w:eastAsia="zh-CN" w:bidi="ar-SA"/>
        </w:rPr>
      </w:pPr>
      <w:r>
        <w:rPr>
          <w:rFonts w:hint="eastAsia" w:ascii="仿宋_GB2312" w:hAnsi="仿宋_GB2312" w:eastAsia="仿宋_GB2312" w:cs="仿宋_GB2312"/>
          <w:kern w:val="2"/>
          <w:sz w:val="32"/>
          <w:szCs w:val="32"/>
          <w:u w:val="none"/>
          <w:lang w:val="en-US" w:eastAsia="zh-CN" w:bidi="ar-SA"/>
        </w:rPr>
        <w:t>日    期：</w:t>
      </w:r>
      <w:r>
        <w:rPr>
          <w:rFonts w:hint="eastAsia" w:ascii="仿宋_GB2312" w:hAnsi="仿宋_GB2312" w:eastAsia="仿宋_GB2312" w:cs="仿宋_GB2312"/>
          <w:kern w:val="2"/>
          <w:sz w:val="32"/>
          <w:szCs w:val="32"/>
          <w:u w:val="single"/>
          <w:lang w:val="en-US" w:eastAsia="zh-CN" w:bidi="ar-SA"/>
        </w:rPr>
        <w:t xml:space="preserve">                                      </w:t>
      </w:r>
      <w:r>
        <w:rPr>
          <w:rFonts w:hint="eastAsia" w:ascii="仿宋_GB2312" w:hAnsi="仿宋_GB2312" w:eastAsia="仿宋_GB2312" w:cs="仿宋_GB2312"/>
          <w:kern w:val="2"/>
          <w:sz w:val="32"/>
          <w:szCs w:val="32"/>
          <w:u w:val="none"/>
          <w:lang w:val="en-US" w:eastAsia="zh-CN" w:bidi="ar-SA"/>
        </w:rPr>
        <w:t xml:space="preserve">  </w:t>
      </w:r>
    </w:p>
    <w:p>
      <w:pPr>
        <w:pStyle w:val="5"/>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kern w:val="2"/>
          <w:sz w:val="32"/>
          <w:szCs w:val="32"/>
          <w:u w:val="none"/>
          <w:lang w:val="en-US" w:eastAsia="zh-CN" w:bidi="ar-SA"/>
        </w:rPr>
      </w:pPr>
    </w:p>
    <w:p>
      <w:pPr>
        <w:pStyle w:val="5"/>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kern w:val="2"/>
          <w:sz w:val="32"/>
          <w:szCs w:val="32"/>
          <w:u w:val="none"/>
          <w:lang w:val="en-US" w:eastAsia="zh-CN" w:bidi="ar-SA"/>
        </w:rPr>
      </w:pPr>
    </w:p>
    <w:p>
      <w:pPr>
        <w:pStyle w:val="5"/>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eastAsia" w:ascii="黑体" w:hAnsi="黑体" w:eastAsia="黑体" w:cs="黑体"/>
          <w:kern w:val="2"/>
          <w:sz w:val="32"/>
          <w:szCs w:val="32"/>
          <w:u w:val="none"/>
          <w:lang w:val="en-US" w:eastAsia="zh-CN" w:bidi="ar-SA"/>
        </w:rPr>
      </w:pPr>
    </w:p>
    <w:p>
      <w:pPr>
        <w:pStyle w:val="5"/>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eastAsia" w:ascii="黑体" w:hAnsi="黑体" w:eastAsia="黑体" w:cs="黑体"/>
          <w:kern w:val="2"/>
          <w:sz w:val="32"/>
          <w:szCs w:val="32"/>
          <w:u w:val="none"/>
          <w:lang w:val="en-US" w:eastAsia="zh-CN" w:bidi="ar-SA"/>
        </w:rPr>
      </w:pPr>
    </w:p>
    <w:p>
      <w:pPr>
        <w:pStyle w:val="5"/>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eastAsia" w:ascii="黑体" w:hAnsi="黑体" w:eastAsia="黑体" w:cs="黑体"/>
          <w:kern w:val="2"/>
          <w:sz w:val="32"/>
          <w:szCs w:val="32"/>
          <w:u w:val="none"/>
          <w:lang w:val="en-US" w:eastAsia="zh-CN" w:bidi="ar-SA"/>
        </w:rPr>
      </w:pPr>
    </w:p>
    <w:p>
      <w:pPr>
        <w:pStyle w:val="5"/>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eastAsia" w:ascii="黑体" w:hAnsi="黑体" w:eastAsia="黑体" w:cs="黑体"/>
          <w:kern w:val="2"/>
          <w:sz w:val="32"/>
          <w:szCs w:val="32"/>
          <w:u w:val="none"/>
          <w:lang w:val="en-US" w:eastAsia="zh-CN" w:bidi="ar-SA"/>
        </w:rPr>
      </w:pPr>
    </w:p>
    <w:p>
      <w:pPr>
        <w:pStyle w:val="5"/>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eastAsia" w:ascii="黑体" w:hAnsi="黑体" w:eastAsia="黑体" w:cs="黑体"/>
          <w:kern w:val="2"/>
          <w:sz w:val="32"/>
          <w:szCs w:val="32"/>
          <w:u w:val="none"/>
          <w:lang w:val="en-US" w:eastAsia="zh-CN" w:bidi="ar-SA"/>
        </w:rPr>
      </w:pPr>
    </w:p>
    <w:p>
      <w:pPr>
        <w:pStyle w:val="5"/>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default" w:ascii="黑体" w:hAnsi="黑体" w:eastAsia="黑体" w:cs="黑体"/>
          <w:kern w:val="2"/>
          <w:sz w:val="32"/>
          <w:szCs w:val="32"/>
          <w:u w:val="none"/>
          <w:lang w:val="en-US" w:eastAsia="zh-CN" w:bidi="ar-SA"/>
        </w:rPr>
      </w:pPr>
      <w:r>
        <w:rPr>
          <w:rFonts w:hint="eastAsia" w:ascii="黑体" w:hAnsi="黑体" w:eastAsia="黑体" w:cs="黑体"/>
          <w:kern w:val="2"/>
          <w:sz w:val="32"/>
          <w:szCs w:val="32"/>
          <w:u w:val="none"/>
          <w:lang w:val="en-US" w:eastAsia="zh-CN" w:bidi="ar-SA"/>
        </w:rPr>
        <w:t>附件1-1</w:t>
      </w:r>
    </w:p>
    <w:p>
      <w:pPr>
        <w:pStyle w:val="5"/>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kern w:val="2"/>
          <w:sz w:val="44"/>
          <w:szCs w:val="44"/>
          <w:lang w:val="en-US" w:eastAsia="zh-CN" w:bidi="ar-SA"/>
        </w:rPr>
      </w:pPr>
    </w:p>
    <w:p>
      <w:pPr>
        <w:pStyle w:val="5"/>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kern w:val="2"/>
          <w:sz w:val="32"/>
          <w:szCs w:val="32"/>
          <w:u w:val="none"/>
          <w:lang w:val="en-US" w:eastAsia="zh-CN" w:bidi="ar-SA"/>
        </w:rPr>
      </w:pPr>
      <w:r>
        <w:rPr>
          <w:rFonts w:hint="eastAsia" w:ascii="方正小标宋简体" w:hAnsi="方正小标宋简体" w:eastAsia="方正小标宋简体" w:cs="方正小标宋简体"/>
          <w:kern w:val="2"/>
          <w:sz w:val="44"/>
          <w:szCs w:val="44"/>
          <w:lang w:val="en-US" w:eastAsia="zh-CN" w:bidi="ar-SA"/>
        </w:rPr>
        <w:t>法定代表人证明书</w:t>
      </w:r>
    </w:p>
    <w:p>
      <w:pPr>
        <w:pStyle w:val="5"/>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kern w:val="2"/>
          <w:sz w:val="32"/>
          <w:szCs w:val="32"/>
          <w:u w:val="none"/>
          <w:lang w:val="en-US" w:eastAsia="zh-CN" w:bidi="ar-SA"/>
        </w:rPr>
      </w:pPr>
    </w:p>
    <w:p>
      <w:pPr>
        <w:pStyle w:val="5"/>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kern w:val="2"/>
          <w:sz w:val="32"/>
          <w:szCs w:val="32"/>
          <w:u w:val="none"/>
          <w:lang w:val="en-US" w:eastAsia="zh-CN" w:bidi="ar-SA"/>
        </w:rPr>
      </w:pPr>
      <w:r>
        <w:rPr>
          <w:rFonts w:hint="eastAsia" w:ascii="仿宋_GB2312" w:hAnsi="仿宋_GB2312" w:eastAsia="仿宋_GB2312" w:cs="仿宋_GB2312"/>
          <w:kern w:val="2"/>
          <w:sz w:val="32"/>
          <w:szCs w:val="32"/>
          <w:u w:val="none"/>
          <w:lang w:val="en-US" w:eastAsia="zh-CN" w:bidi="ar-SA"/>
        </w:rPr>
        <w:t>致：广西北投建设投资有限公司</w:t>
      </w:r>
    </w:p>
    <w:p>
      <w:pPr>
        <w:pStyle w:val="5"/>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jc w:val="both"/>
        <w:textAlignment w:val="auto"/>
        <w:rPr>
          <w:rFonts w:hint="eastAsia" w:ascii="仿宋_GB2312" w:hAnsi="仿宋_GB2312" w:eastAsia="仿宋_GB2312" w:cs="仿宋_GB2312"/>
          <w:kern w:val="2"/>
          <w:sz w:val="32"/>
          <w:szCs w:val="32"/>
          <w:u w:val="single"/>
          <w:lang w:val="en-US" w:eastAsia="zh-CN" w:bidi="ar-SA"/>
        </w:rPr>
      </w:pPr>
      <w:r>
        <w:rPr>
          <w:rFonts w:hint="eastAsia" w:ascii="仿宋_GB2312" w:hAnsi="仿宋_GB2312" w:eastAsia="仿宋_GB2312" w:cs="仿宋_GB2312"/>
          <w:kern w:val="2"/>
          <w:sz w:val="32"/>
          <w:szCs w:val="32"/>
          <w:u w:val="none"/>
          <w:lang w:val="en-US" w:eastAsia="zh-CN" w:bidi="ar-SA"/>
        </w:rPr>
        <w:t>兹有</w:t>
      </w:r>
      <w:r>
        <w:rPr>
          <w:rFonts w:hint="eastAsia" w:ascii="仿宋_GB2312" w:hAnsi="仿宋_GB2312" w:eastAsia="仿宋_GB2312" w:cs="仿宋_GB2312"/>
          <w:kern w:val="2"/>
          <w:sz w:val="32"/>
          <w:szCs w:val="32"/>
          <w:u w:val="single"/>
          <w:lang w:val="en-US" w:eastAsia="zh-CN" w:bidi="ar-SA"/>
        </w:rPr>
        <w:t xml:space="preserve">       </w:t>
      </w:r>
      <w:r>
        <w:rPr>
          <w:rFonts w:hint="eastAsia" w:ascii="仿宋_GB2312" w:hAnsi="仿宋_GB2312" w:eastAsia="仿宋_GB2312" w:cs="仿宋_GB2312"/>
          <w:kern w:val="2"/>
          <w:sz w:val="32"/>
          <w:szCs w:val="32"/>
          <w:u w:val="none"/>
          <w:lang w:val="en-US" w:eastAsia="zh-CN" w:bidi="ar-SA"/>
        </w:rPr>
        <w:t xml:space="preserve">同志（身份证号码： </w:t>
      </w:r>
      <w:r>
        <w:rPr>
          <w:rFonts w:hint="eastAsia" w:ascii="仿宋_GB2312" w:hAnsi="仿宋_GB2312" w:eastAsia="仿宋_GB2312" w:cs="仿宋_GB2312"/>
          <w:kern w:val="2"/>
          <w:sz w:val="32"/>
          <w:szCs w:val="32"/>
          <w:u w:val="single"/>
          <w:lang w:val="en-US" w:eastAsia="zh-CN" w:bidi="ar-SA"/>
        </w:rPr>
        <w:t xml:space="preserve">                       </w:t>
      </w:r>
    </w:p>
    <w:p>
      <w:pPr>
        <w:pStyle w:val="5"/>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jc w:val="both"/>
        <w:textAlignment w:val="auto"/>
        <w:rPr>
          <w:rFonts w:hint="eastAsia" w:ascii="仿宋_GB2312" w:hAnsi="仿宋_GB2312" w:eastAsia="仿宋_GB2312" w:cs="仿宋_GB2312"/>
          <w:kern w:val="2"/>
          <w:sz w:val="32"/>
          <w:szCs w:val="32"/>
          <w:u w:val="none"/>
          <w:lang w:val="en-US" w:eastAsia="zh-CN" w:bidi="ar-SA"/>
        </w:rPr>
      </w:pPr>
      <w:r>
        <w:rPr>
          <w:rFonts w:hint="eastAsia" w:ascii="仿宋_GB2312" w:hAnsi="仿宋_GB2312" w:eastAsia="仿宋_GB2312" w:cs="仿宋_GB2312"/>
          <w:kern w:val="2"/>
          <w:sz w:val="32"/>
          <w:szCs w:val="32"/>
          <w:u w:val="none"/>
          <w:lang w:val="en-US" w:eastAsia="zh-CN" w:bidi="ar-SA"/>
        </w:rPr>
        <w:t xml:space="preserve">联系电话： </w:t>
      </w:r>
      <w:r>
        <w:rPr>
          <w:rFonts w:hint="eastAsia" w:ascii="仿宋_GB2312" w:hAnsi="仿宋_GB2312" w:eastAsia="仿宋_GB2312" w:cs="仿宋_GB2312"/>
          <w:kern w:val="2"/>
          <w:sz w:val="32"/>
          <w:szCs w:val="32"/>
          <w:u w:val="single"/>
          <w:lang w:val="en-US" w:eastAsia="zh-CN" w:bidi="ar-SA"/>
        </w:rPr>
        <w:t xml:space="preserve">         </w:t>
      </w:r>
      <w:r>
        <w:rPr>
          <w:rFonts w:hint="eastAsia" w:ascii="仿宋_GB2312" w:hAnsi="仿宋_GB2312" w:eastAsia="仿宋_GB2312" w:cs="仿宋_GB2312"/>
          <w:kern w:val="2"/>
          <w:sz w:val="32"/>
          <w:szCs w:val="32"/>
          <w:u w:val="none"/>
          <w:lang w:val="en-US" w:eastAsia="zh-CN" w:bidi="ar-SA"/>
        </w:rPr>
        <w:t xml:space="preserve">），现任我单位 </w:t>
      </w:r>
      <w:r>
        <w:rPr>
          <w:rFonts w:hint="eastAsia" w:ascii="仿宋_GB2312" w:hAnsi="仿宋_GB2312" w:eastAsia="仿宋_GB2312" w:cs="仿宋_GB2312"/>
          <w:kern w:val="2"/>
          <w:sz w:val="32"/>
          <w:szCs w:val="32"/>
          <w:u w:val="single"/>
          <w:lang w:val="en-US" w:eastAsia="zh-CN" w:bidi="ar-SA"/>
        </w:rPr>
        <w:t xml:space="preserve">              </w:t>
      </w:r>
      <w:r>
        <w:rPr>
          <w:rFonts w:hint="eastAsia" w:ascii="仿宋_GB2312" w:hAnsi="仿宋_GB2312" w:eastAsia="仿宋_GB2312" w:cs="仿宋_GB2312"/>
          <w:kern w:val="2"/>
          <w:sz w:val="32"/>
          <w:szCs w:val="32"/>
          <w:u w:val="none"/>
          <w:lang w:val="en-US" w:eastAsia="zh-CN" w:bidi="ar-SA"/>
        </w:rPr>
        <w:t>职务，为法定代表人。</w:t>
      </w:r>
    </w:p>
    <w:p>
      <w:pPr>
        <w:pStyle w:val="5"/>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jc w:val="both"/>
        <w:textAlignment w:val="auto"/>
        <w:rPr>
          <w:rFonts w:hint="eastAsia" w:ascii="仿宋_GB2312" w:hAnsi="仿宋_GB2312" w:eastAsia="仿宋_GB2312" w:cs="仿宋_GB2312"/>
          <w:kern w:val="2"/>
          <w:sz w:val="32"/>
          <w:szCs w:val="32"/>
          <w:u w:val="none"/>
          <w:lang w:val="en-US" w:eastAsia="zh-CN" w:bidi="ar-SA"/>
        </w:rPr>
      </w:pPr>
      <w:r>
        <w:rPr>
          <w:rFonts w:hint="eastAsia" w:ascii="仿宋_GB2312" w:hAnsi="仿宋_GB2312" w:eastAsia="仿宋_GB2312" w:cs="仿宋_GB2312"/>
          <w:kern w:val="2"/>
          <w:sz w:val="32"/>
          <w:szCs w:val="32"/>
          <w:u w:val="none"/>
          <w:lang w:val="en-US" w:eastAsia="zh-CN" w:bidi="ar-SA"/>
        </w:rPr>
        <w:t>特此证明。</w:t>
      </w:r>
    </w:p>
    <w:p>
      <w:pPr>
        <w:pStyle w:val="5"/>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jc w:val="both"/>
        <w:textAlignment w:val="auto"/>
        <w:rPr>
          <w:rFonts w:hint="eastAsia" w:ascii="仿宋_GB2312" w:hAnsi="仿宋_GB2312" w:eastAsia="仿宋_GB2312" w:cs="仿宋_GB2312"/>
          <w:kern w:val="2"/>
          <w:sz w:val="32"/>
          <w:szCs w:val="32"/>
          <w:u w:val="none"/>
          <w:lang w:val="en-US" w:eastAsia="zh-CN" w:bidi="ar-SA"/>
        </w:rPr>
      </w:pPr>
    </w:p>
    <w:p>
      <w:pPr>
        <w:pStyle w:val="5"/>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jc w:val="both"/>
        <w:textAlignment w:val="auto"/>
        <w:rPr>
          <w:rFonts w:hint="eastAsia" w:ascii="仿宋_GB2312" w:hAnsi="仿宋_GB2312" w:eastAsia="仿宋_GB2312" w:cs="仿宋_GB2312"/>
          <w:kern w:val="2"/>
          <w:sz w:val="32"/>
          <w:szCs w:val="32"/>
          <w:u w:val="none"/>
          <w:lang w:val="en-US" w:eastAsia="zh-CN" w:bidi="ar-SA"/>
        </w:rPr>
      </w:pPr>
      <w:r>
        <w:rPr>
          <w:rFonts w:hint="eastAsia" w:ascii="仿宋_GB2312" w:hAnsi="仿宋_GB2312" w:eastAsia="仿宋_GB2312" w:cs="仿宋_GB2312"/>
          <w:kern w:val="2"/>
          <w:sz w:val="32"/>
          <w:szCs w:val="32"/>
          <w:u w:val="none"/>
          <w:lang w:val="en-US" w:eastAsia="zh-CN" w:bidi="ar-SA"/>
        </w:rPr>
        <w:t xml:space="preserve">                          报价人（公章）：</w:t>
      </w:r>
    </w:p>
    <w:p>
      <w:pPr>
        <w:pStyle w:val="5"/>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jc w:val="both"/>
        <w:textAlignment w:val="auto"/>
        <w:rPr>
          <w:rFonts w:hint="eastAsia" w:ascii="仿宋_GB2312" w:hAnsi="仿宋_GB2312" w:eastAsia="仿宋_GB2312" w:cs="仿宋_GB2312"/>
          <w:kern w:val="2"/>
          <w:sz w:val="32"/>
          <w:szCs w:val="32"/>
          <w:u w:val="none"/>
          <w:lang w:val="en-US" w:eastAsia="zh-CN" w:bidi="ar-SA"/>
        </w:rPr>
      </w:pPr>
      <w:r>
        <w:rPr>
          <w:rFonts w:hint="eastAsia" w:ascii="仿宋_GB2312" w:hAnsi="仿宋_GB2312" w:eastAsia="仿宋_GB2312" w:cs="仿宋_GB2312"/>
          <w:kern w:val="2"/>
          <w:sz w:val="32"/>
          <w:szCs w:val="32"/>
          <w:u w:val="none"/>
          <w:lang w:val="en-US" w:eastAsia="zh-CN" w:bidi="ar-SA"/>
        </w:rPr>
        <w:t xml:space="preserve">                                 年     月     日</w:t>
      </w:r>
    </w:p>
    <w:p>
      <w:pPr>
        <w:pStyle w:val="5"/>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jc w:val="both"/>
        <w:textAlignment w:val="auto"/>
        <w:rPr>
          <w:rFonts w:hint="eastAsia" w:ascii="仿宋_GB2312" w:hAnsi="仿宋_GB2312" w:eastAsia="仿宋_GB2312" w:cs="仿宋_GB2312"/>
          <w:kern w:val="2"/>
          <w:sz w:val="32"/>
          <w:szCs w:val="32"/>
          <w:u w:val="none"/>
          <w:lang w:val="en-US" w:eastAsia="zh-CN" w:bidi="ar-SA"/>
        </w:rPr>
      </w:pPr>
    </w:p>
    <w:p>
      <w:pPr>
        <w:pStyle w:val="5"/>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jc w:val="both"/>
        <w:textAlignment w:val="auto"/>
        <w:rPr>
          <w:rFonts w:hint="eastAsia" w:ascii="仿宋_GB2312" w:hAnsi="仿宋_GB2312" w:eastAsia="仿宋_GB2312" w:cs="仿宋_GB2312"/>
          <w:kern w:val="2"/>
          <w:sz w:val="32"/>
          <w:szCs w:val="32"/>
          <w:u w:val="none"/>
          <w:lang w:val="en-US" w:eastAsia="zh-CN" w:bidi="ar-SA"/>
        </w:rPr>
      </w:pPr>
      <w:r>
        <w:rPr>
          <w:rFonts w:hint="eastAsia" w:ascii="仿宋_GB2312" w:hAnsi="仿宋_GB2312" w:eastAsia="仿宋_GB2312" w:cs="仿宋_GB2312"/>
          <w:kern w:val="2"/>
          <w:sz w:val="32"/>
          <w:szCs w:val="32"/>
          <w:u w:val="none"/>
          <w:lang w:val="en-US" w:eastAsia="zh-CN" w:bidi="ar-SA"/>
        </w:rPr>
        <w:t>附：法定代表人身份证复印件</w:t>
      </w:r>
    </w:p>
    <w:p>
      <w:pPr>
        <w:pStyle w:val="5"/>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jc w:val="both"/>
        <w:textAlignment w:val="auto"/>
        <w:rPr>
          <w:rFonts w:hint="eastAsia" w:ascii="仿宋_GB2312" w:hAnsi="仿宋_GB2312" w:eastAsia="仿宋_GB2312" w:cs="仿宋_GB2312"/>
          <w:kern w:val="2"/>
          <w:sz w:val="32"/>
          <w:szCs w:val="32"/>
          <w:u w:val="none"/>
          <w:lang w:val="en-US" w:eastAsia="zh-CN" w:bidi="ar-SA"/>
        </w:rPr>
      </w:pPr>
    </w:p>
    <w:p>
      <w:pPr>
        <w:pStyle w:val="5"/>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jc w:val="both"/>
        <w:textAlignment w:val="auto"/>
        <w:rPr>
          <w:rFonts w:hint="eastAsia" w:ascii="仿宋_GB2312" w:hAnsi="仿宋_GB2312" w:eastAsia="仿宋_GB2312" w:cs="仿宋_GB2312"/>
          <w:kern w:val="2"/>
          <w:sz w:val="32"/>
          <w:szCs w:val="32"/>
          <w:u w:val="none"/>
          <w:lang w:val="en-US" w:eastAsia="zh-CN" w:bidi="ar-SA"/>
        </w:rPr>
      </w:pPr>
    </w:p>
    <w:p>
      <w:pPr>
        <w:pStyle w:val="5"/>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jc w:val="both"/>
        <w:textAlignment w:val="auto"/>
        <w:rPr>
          <w:rFonts w:hint="eastAsia" w:ascii="仿宋_GB2312" w:hAnsi="仿宋_GB2312" w:eastAsia="仿宋_GB2312" w:cs="仿宋_GB2312"/>
          <w:kern w:val="2"/>
          <w:sz w:val="32"/>
          <w:szCs w:val="32"/>
          <w:u w:val="none"/>
          <w:lang w:val="en-US" w:eastAsia="zh-CN" w:bidi="ar-SA"/>
        </w:rPr>
      </w:pPr>
    </w:p>
    <w:p>
      <w:pPr>
        <w:pStyle w:val="5"/>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kern w:val="2"/>
          <w:sz w:val="32"/>
          <w:szCs w:val="32"/>
          <w:u w:val="none"/>
          <w:lang w:val="en-US" w:eastAsia="zh-CN" w:bidi="ar-SA"/>
        </w:rPr>
      </w:pPr>
    </w:p>
    <w:p>
      <w:pPr>
        <w:pStyle w:val="5"/>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kern w:val="2"/>
          <w:sz w:val="32"/>
          <w:szCs w:val="32"/>
          <w:u w:val="none"/>
          <w:lang w:val="en-US" w:eastAsia="zh-CN" w:bidi="ar-SA"/>
        </w:rPr>
      </w:pPr>
    </w:p>
    <w:p>
      <w:pPr>
        <w:pStyle w:val="5"/>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kern w:val="2"/>
          <w:sz w:val="32"/>
          <w:szCs w:val="32"/>
          <w:u w:val="none"/>
          <w:lang w:val="en-US" w:eastAsia="zh-CN" w:bidi="ar-SA"/>
        </w:rPr>
      </w:pPr>
    </w:p>
    <w:p>
      <w:pPr>
        <w:pStyle w:val="5"/>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kern w:val="2"/>
          <w:sz w:val="32"/>
          <w:szCs w:val="32"/>
          <w:u w:val="none"/>
          <w:lang w:val="en-US" w:eastAsia="zh-CN" w:bidi="ar-SA"/>
        </w:rPr>
      </w:pPr>
    </w:p>
    <w:p>
      <w:pPr>
        <w:pStyle w:val="5"/>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kern w:val="2"/>
          <w:sz w:val="32"/>
          <w:szCs w:val="32"/>
          <w:u w:val="none"/>
          <w:lang w:val="en-US" w:eastAsia="zh-CN" w:bidi="ar-SA"/>
        </w:rPr>
      </w:pPr>
    </w:p>
    <w:p>
      <w:pPr>
        <w:pStyle w:val="5"/>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kern w:val="2"/>
          <w:sz w:val="32"/>
          <w:szCs w:val="32"/>
          <w:u w:val="none"/>
          <w:lang w:val="en-US" w:eastAsia="zh-CN" w:bidi="ar-SA"/>
        </w:rPr>
      </w:pPr>
    </w:p>
    <w:p>
      <w:pPr>
        <w:pStyle w:val="5"/>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kern w:val="2"/>
          <w:sz w:val="32"/>
          <w:szCs w:val="32"/>
          <w:u w:val="none"/>
          <w:lang w:val="en-US" w:eastAsia="zh-CN" w:bidi="ar-SA"/>
        </w:rPr>
      </w:pPr>
    </w:p>
    <w:p>
      <w:pPr>
        <w:pStyle w:val="5"/>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eastAsia" w:ascii="黑体" w:hAnsi="黑体" w:eastAsia="黑体" w:cs="黑体"/>
          <w:kern w:val="2"/>
          <w:sz w:val="32"/>
          <w:szCs w:val="32"/>
          <w:u w:val="none"/>
          <w:lang w:val="en-US" w:eastAsia="zh-CN" w:bidi="ar-SA"/>
        </w:rPr>
      </w:pPr>
      <w:r>
        <w:rPr>
          <w:rFonts w:hint="eastAsia" w:ascii="黑体" w:hAnsi="黑体" w:eastAsia="黑体" w:cs="黑体"/>
          <w:kern w:val="2"/>
          <w:sz w:val="32"/>
          <w:szCs w:val="32"/>
          <w:u w:val="none"/>
          <w:lang w:val="en-US" w:eastAsia="zh-CN" w:bidi="ar-SA"/>
        </w:rPr>
        <w:t>附件1-2</w:t>
      </w:r>
    </w:p>
    <w:p>
      <w:pPr>
        <w:pStyle w:val="5"/>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kern w:val="2"/>
          <w:sz w:val="32"/>
          <w:szCs w:val="32"/>
          <w:u w:val="none"/>
          <w:lang w:val="en-US" w:eastAsia="zh-CN" w:bidi="ar-SA"/>
        </w:rPr>
      </w:pPr>
    </w:p>
    <w:p>
      <w:pPr>
        <w:pStyle w:val="5"/>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kern w:val="2"/>
          <w:sz w:val="32"/>
          <w:szCs w:val="32"/>
          <w:u w:val="none"/>
          <w:lang w:val="en-US" w:eastAsia="zh-CN" w:bidi="ar-SA"/>
        </w:rPr>
      </w:pPr>
      <w:r>
        <w:rPr>
          <w:rFonts w:hint="eastAsia" w:ascii="方正小标宋简体" w:hAnsi="方正小标宋简体" w:eastAsia="方正小标宋简体" w:cs="方正小标宋简体"/>
          <w:kern w:val="2"/>
          <w:sz w:val="44"/>
          <w:szCs w:val="44"/>
          <w:lang w:val="en-US" w:eastAsia="zh-CN" w:bidi="ar-SA"/>
        </w:rPr>
        <w:t>法定代表人授权委托书</w:t>
      </w:r>
    </w:p>
    <w:p>
      <w:pPr>
        <w:pStyle w:val="5"/>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kern w:val="2"/>
          <w:sz w:val="32"/>
          <w:szCs w:val="32"/>
          <w:u w:val="none"/>
          <w:lang w:val="en-US" w:eastAsia="zh-CN" w:bidi="ar-SA"/>
        </w:rPr>
      </w:pPr>
    </w:p>
    <w:p>
      <w:pPr>
        <w:pStyle w:val="5"/>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kern w:val="2"/>
          <w:sz w:val="32"/>
          <w:szCs w:val="32"/>
          <w:u w:val="none"/>
          <w:lang w:val="en-US" w:eastAsia="zh-CN" w:bidi="ar-SA"/>
        </w:rPr>
      </w:pPr>
      <w:r>
        <w:rPr>
          <w:rFonts w:hint="eastAsia" w:ascii="仿宋_GB2312" w:hAnsi="仿宋_GB2312" w:eastAsia="仿宋_GB2312" w:cs="仿宋_GB2312"/>
          <w:kern w:val="2"/>
          <w:sz w:val="32"/>
          <w:szCs w:val="32"/>
          <w:u w:val="none"/>
          <w:lang w:val="en-US" w:eastAsia="zh-CN" w:bidi="ar-SA"/>
        </w:rPr>
        <w:t>致：广西北投建设投资有限公司</w:t>
      </w:r>
    </w:p>
    <w:p>
      <w:pPr>
        <w:pStyle w:val="5"/>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jc w:val="both"/>
        <w:textAlignment w:val="auto"/>
        <w:rPr>
          <w:rFonts w:hint="eastAsia" w:ascii="仿宋_GB2312" w:hAnsi="仿宋_GB2312" w:eastAsia="仿宋_GB2312" w:cs="仿宋_GB2312"/>
          <w:kern w:val="2"/>
          <w:sz w:val="32"/>
          <w:szCs w:val="32"/>
          <w:u w:val="single"/>
          <w:lang w:val="en-US" w:eastAsia="zh-CN" w:bidi="ar-SA"/>
        </w:rPr>
      </w:pPr>
      <w:r>
        <w:rPr>
          <w:rFonts w:hint="eastAsia" w:ascii="仿宋_GB2312" w:hAnsi="仿宋_GB2312" w:eastAsia="仿宋_GB2312" w:cs="仿宋_GB2312"/>
          <w:kern w:val="2"/>
          <w:sz w:val="32"/>
          <w:szCs w:val="32"/>
          <w:u w:val="none"/>
          <w:lang w:val="en-US" w:eastAsia="zh-CN" w:bidi="ar-SA"/>
        </w:rPr>
        <w:t>兹授权</w:t>
      </w:r>
      <w:r>
        <w:rPr>
          <w:rFonts w:hint="eastAsia" w:ascii="仿宋_GB2312" w:hAnsi="仿宋_GB2312" w:eastAsia="仿宋_GB2312" w:cs="仿宋_GB2312"/>
          <w:kern w:val="2"/>
          <w:sz w:val="32"/>
          <w:szCs w:val="32"/>
          <w:u w:val="single"/>
          <w:lang w:val="en-US" w:eastAsia="zh-CN" w:bidi="ar-SA"/>
        </w:rPr>
        <w:t xml:space="preserve">       </w:t>
      </w:r>
      <w:r>
        <w:rPr>
          <w:rFonts w:hint="eastAsia" w:ascii="仿宋_GB2312" w:hAnsi="仿宋_GB2312" w:eastAsia="仿宋_GB2312" w:cs="仿宋_GB2312"/>
          <w:kern w:val="2"/>
          <w:sz w:val="32"/>
          <w:szCs w:val="32"/>
          <w:u w:val="none"/>
          <w:lang w:val="en-US" w:eastAsia="zh-CN" w:bidi="ar-SA"/>
        </w:rPr>
        <w:t xml:space="preserve">同志（身份证号码： </w:t>
      </w:r>
      <w:r>
        <w:rPr>
          <w:rFonts w:hint="eastAsia" w:ascii="仿宋_GB2312" w:hAnsi="仿宋_GB2312" w:eastAsia="仿宋_GB2312" w:cs="仿宋_GB2312"/>
          <w:kern w:val="2"/>
          <w:sz w:val="32"/>
          <w:szCs w:val="32"/>
          <w:u w:val="single"/>
          <w:lang w:val="en-US" w:eastAsia="zh-CN" w:bidi="ar-SA"/>
        </w:rPr>
        <w:t xml:space="preserve">                       </w:t>
      </w:r>
    </w:p>
    <w:p>
      <w:pPr>
        <w:pStyle w:val="5"/>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jc w:val="both"/>
        <w:textAlignment w:val="auto"/>
        <w:rPr>
          <w:rFonts w:hint="eastAsia" w:ascii="仿宋_GB2312" w:hAnsi="仿宋_GB2312" w:eastAsia="仿宋_GB2312" w:cs="仿宋_GB2312"/>
          <w:kern w:val="2"/>
          <w:sz w:val="32"/>
          <w:szCs w:val="32"/>
          <w:u w:val="none"/>
          <w:lang w:val="en-US" w:eastAsia="zh-CN" w:bidi="ar-SA"/>
        </w:rPr>
      </w:pPr>
      <w:r>
        <w:rPr>
          <w:rFonts w:hint="eastAsia" w:ascii="仿宋_GB2312" w:hAnsi="仿宋_GB2312" w:eastAsia="仿宋_GB2312" w:cs="仿宋_GB2312"/>
          <w:kern w:val="2"/>
          <w:sz w:val="32"/>
          <w:szCs w:val="32"/>
          <w:u w:val="none"/>
          <w:lang w:val="en-US" w:eastAsia="zh-CN" w:bidi="ar-SA"/>
        </w:rPr>
        <w:t xml:space="preserve">联系电话： </w:t>
      </w:r>
      <w:r>
        <w:rPr>
          <w:rFonts w:hint="eastAsia" w:ascii="仿宋_GB2312" w:hAnsi="仿宋_GB2312" w:eastAsia="仿宋_GB2312" w:cs="仿宋_GB2312"/>
          <w:kern w:val="2"/>
          <w:sz w:val="32"/>
          <w:szCs w:val="32"/>
          <w:u w:val="single"/>
          <w:lang w:val="en-US" w:eastAsia="zh-CN" w:bidi="ar-SA"/>
        </w:rPr>
        <w:t xml:space="preserve">         ，职务 ：</w:t>
      </w:r>
      <w:r>
        <w:rPr>
          <w:rFonts w:hint="eastAsia" w:ascii="仿宋_GB2312" w:hAnsi="仿宋_GB2312" w:eastAsia="仿宋_GB2312" w:cs="仿宋_GB2312"/>
          <w:kern w:val="2"/>
          <w:sz w:val="32"/>
          <w:szCs w:val="32"/>
          <w:u w:val="none"/>
          <w:lang w:val="en-US" w:eastAsia="zh-CN" w:bidi="ar-SA"/>
        </w:rPr>
        <w:t>），为我方签订经济合同及办理其他事务的代理人，其权限是：</w:t>
      </w:r>
      <w:r>
        <w:rPr>
          <w:rFonts w:hint="eastAsia" w:ascii="仿宋_GB2312" w:hAnsi="仿宋_GB2312" w:eastAsia="仿宋_GB2312" w:cs="仿宋_GB2312"/>
          <w:kern w:val="2"/>
          <w:sz w:val="32"/>
          <w:szCs w:val="32"/>
          <w:u w:val="single"/>
          <w:lang w:val="en-US" w:eastAsia="zh-CN" w:bidi="ar-SA"/>
        </w:rPr>
        <w:t xml:space="preserve">                     </w:t>
      </w:r>
      <w:r>
        <w:rPr>
          <w:rFonts w:hint="eastAsia" w:ascii="仿宋_GB2312" w:hAnsi="仿宋_GB2312" w:eastAsia="仿宋_GB2312" w:cs="仿宋_GB2312"/>
          <w:kern w:val="2"/>
          <w:sz w:val="32"/>
          <w:szCs w:val="32"/>
          <w:u w:val="none"/>
          <w:lang w:val="en-US" w:eastAsia="zh-CN" w:bidi="ar-SA"/>
        </w:rPr>
        <w:t>。</w:t>
      </w:r>
    </w:p>
    <w:p>
      <w:pPr>
        <w:pStyle w:val="5"/>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default" w:ascii="仿宋_GB2312" w:hAnsi="仿宋_GB2312" w:eastAsia="仿宋_GB2312" w:cs="仿宋_GB2312"/>
          <w:kern w:val="2"/>
          <w:sz w:val="32"/>
          <w:szCs w:val="32"/>
          <w:u w:val="none"/>
          <w:lang w:val="en-US" w:eastAsia="zh-CN" w:bidi="ar-SA"/>
        </w:rPr>
      </w:pPr>
    </w:p>
    <w:p>
      <w:pPr>
        <w:pStyle w:val="5"/>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default" w:ascii="仿宋_GB2312" w:hAnsi="仿宋_GB2312" w:eastAsia="仿宋_GB2312" w:cs="仿宋_GB2312"/>
          <w:kern w:val="2"/>
          <w:sz w:val="32"/>
          <w:szCs w:val="32"/>
          <w:u w:val="none"/>
          <w:lang w:val="en-US" w:eastAsia="zh-CN" w:bidi="ar-SA"/>
        </w:rPr>
      </w:pPr>
    </w:p>
    <w:p>
      <w:pPr>
        <w:pStyle w:val="5"/>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kern w:val="2"/>
          <w:sz w:val="32"/>
          <w:szCs w:val="32"/>
          <w:u w:val="none"/>
          <w:lang w:val="en-US" w:eastAsia="zh-CN" w:bidi="ar-SA"/>
        </w:rPr>
      </w:pPr>
      <w:r>
        <w:rPr>
          <w:rFonts w:hint="eastAsia" w:ascii="仿宋_GB2312" w:hAnsi="仿宋_GB2312" w:eastAsia="仿宋_GB2312" w:cs="仿宋_GB2312"/>
          <w:kern w:val="2"/>
          <w:sz w:val="32"/>
          <w:szCs w:val="32"/>
          <w:u w:val="none"/>
          <w:lang w:val="en-US" w:eastAsia="zh-CN" w:bidi="ar-SA"/>
        </w:rPr>
        <w:t>授权单位（盖章）：           法定代表人（签字或盖章）：</w:t>
      </w:r>
    </w:p>
    <w:p>
      <w:pPr>
        <w:pStyle w:val="5"/>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kern w:val="2"/>
          <w:sz w:val="32"/>
          <w:szCs w:val="32"/>
          <w:u w:val="none"/>
          <w:lang w:val="en-US" w:eastAsia="zh-CN" w:bidi="ar-SA"/>
        </w:rPr>
      </w:pPr>
      <w:r>
        <w:rPr>
          <w:rFonts w:hint="eastAsia" w:ascii="仿宋_GB2312" w:hAnsi="仿宋_GB2312" w:eastAsia="仿宋_GB2312" w:cs="仿宋_GB2312"/>
          <w:kern w:val="2"/>
          <w:sz w:val="32"/>
          <w:szCs w:val="32"/>
          <w:u w:val="none"/>
          <w:lang w:val="en-US" w:eastAsia="zh-CN" w:bidi="ar-SA"/>
        </w:rPr>
        <w:t>有效期限：    年    月    日至      年     月    日</w:t>
      </w:r>
    </w:p>
    <w:p>
      <w:pPr>
        <w:pStyle w:val="5"/>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default" w:ascii="仿宋_GB2312" w:hAnsi="仿宋_GB2312" w:eastAsia="仿宋_GB2312" w:cs="仿宋_GB2312"/>
          <w:kern w:val="2"/>
          <w:sz w:val="32"/>
          <w:szCs w:val="32"/>
          <w:u w:val="none"/>
          <w:lang w:val="en-US" w:eastAsia="zh-CN" w:bidi="ar-SA"/>
        </w:rPr>
      </w:pPr>
      <w:r>
        <w:rPr>
          <w:rFonts w:hint="eastAsia" w:ascii="仿宋_GB2312" w:hAnsi="仿宋_GB2312" w:eastAsia="仿宋_GB2312" w:cs="仿宋_GB2312"/>
          <w:kern w:val="2"/>
          <w:sz w:val="32"/>
          <w:szCs w:val="32"/>
          <w:u w:val="none"/>
          <w:lang w:val="en-US" w:eastAsia="zh-CN" w:bidi="ar-SA"/>
        </w:rPr>
        <w:t>签发日期：     年     月    日</w:t>
      </w:r>
    </w:p>
    <w:p>
      <w:pPr>
        <w:pStyle w:val="5"/>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default" w:ascii="仿宋_GB2312" w:hAnsi="仿宋_GB2312" w:eastAsia="仿宋_GB2312" w:cs="仿宋_GB2312"/>
          <w:kern w:val="2"/>
          <w:sz w:val="32"/>
          <w:szCs w:val="32"/>
          <w:u w:val="none"/>
          <w:lang w:val="en-US" w:eastAsia="zh-CN" w:bidi="ar-SA"/>
        </w:rPr>
      </w:pPr>
    </w:p>
    <w:p>
      <w:pPr>
        <w:pStyle w:val="5"/>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kern w:val="2"/>
          <w:sz w:val="32"/>
          <w:szCs w:val="32"/>
          <w:u w:val="none"/>
          <w:lang w:val="en-US" w:eastAsia="zh-CN" w:bidi="ar-SA"/>
        </w:rPr>
      </w:pPr>
      <w:r>
        <w:rPr>
          <w:rFonts w:hint="eastAsia" w:ascii="仿宋_GB2312" w:hAnsi="仿宋_GB2312" w:eastAsia="仿宋_GB2312" w:cs="仿宋_GB2312"/>
          <w:kern w:val="2"/>
          <w:sz w:val="32"/>
          <w:szCs w:val="32"/>
          <w:u w:val="none"/>
          <w:lang w:val="en-US" w:eastAsia="zh-CN" w:bidi="ar-SA"/>
        </w:rPr>
        <w:t>附：被授权代表身份证复印件</w:t>
      </w:r>
    </w:p>
    <w:p>
      <w:pPr>
        <w:pStyle w:val="5"/>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kern w:val="2"/>
          <w:sz w:val="32"/>
          <w:szCs w:val="32"/>
          <w:u w:val="none"/>
          <w:lang w:val="en-US" w:eastAsia="zh-CN" w:bidi="ar-SA"/>
        </w:rPr>
      </w:pPr>
    </w:p>
    <w:p>
      <w:pPr>
        <w:pStyle w:val="5"/>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kern w:val="2"/>
          <w:sz w:val="32"/>
          <w:szCs w:val="32"/>
          <w:u w:val="none"/>
          <w:lang w:val="en-US" w:eastAsia="zh-CN" w:bidi="ar-SA"/>
        </w:rPr>
      </w:pPr>
    </w:p>
    <w:p>
      <w:pPr>
        <w:pStyle w:val="5"/>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kern w:val="2"/>
          <w:sz w:val="32"/>
          <w:szCs w:val="32"/>
          <w:u w:val="none"/>
          <w:lang w:val="en-US" w:eastAsia="zh-CN" w:bidi="ar-SA"/>
        </w:rPr>
      </w:pPr>
    </w:p>
    <w:p>
      <w:pPr>
        <w:pStyle w:val="5"/>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kern w:val="2"/>
          <w:sz w:val="32"/>
          <w:szCs w:val="32"/>
          <w:u w:val="none"/>
          <w:lang w:val="en-US" w:eastAsia="zh-CN" w:bidi="ar-SA"/>
        </w:rPr>
      </w:pPr>
    </w:p>
    <w:p>
      <w:pPr>
        <w:pStyle w:val="5"/>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kern w:val="2"/>
          <w:sz w:val="32"/>
          <w:szCs w:val="32"/>
          <w:u w:val="none"/>
          <w:lang w:val="en-US" w:eastAsia="zh-CN" w:bidi="ar-SA"/>
        </w:rPr>
      </w:pPr>
    </w:p>
    <w:p>
      <w:pPr>
        <w:pStyle w:val="5"/>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kern w:val="2"/>
          <w:sz w:val="32"/>
          <w:szCs w:val="32"/>
          <w:u w:val="none"/>
          <w:lang w:val="en-US" w:eastAsia="zh-CN" w:bidi="ar-SA"/>
        </w:rPr>
      </w:pPr>
    </w:p>
    <w:p>
      <w:pPr>
        <w:pStyle w:val="5"/>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kern w:val="2"/>
          <w:sz w:val="32"/>
          <w:szCs w:val="32"/>
          <w:u w:val="none"/>
          <w:lang w:val="en-US" w:eastAsia="zh-CN" w:bidi="ar-SA"/>
        </w:rPr>
      </w:pPr>
    </w:p>
    <w:p>
      <w:pPr>
        <w:pStyle w:val="5"/>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kern w:val="2"/>
          <w:sz w:val="32"/>
          <w:szCs w:val="32"/>
          <w:u w:val="none"/>
          <w:lang w:val="en-US" w:eastAsia="zh-CN" w:bidi="ar-SA"/>
        </w:rPr>
      </w:pPr>
    </w:p>
    <w:p>
      <w:pPr>
        <w:pStyle w:val="5"/>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kern w:val="2"/>
          <w:sz w:val="32"/>
          <w:szCs w:val="32"/>
          <w:u w:val="none"/>
          <w:lang w:val="en-US" w:eastAsia="zh-CN" w:bidi="ar-SA"/>
        </w:rPr>
      </w:pPr>
    </w:p>
    <w:p>
      <w:pPr>
        <w:pStyle w:val="5"/>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eastAsia" w:ascii="黑体" w:hAnsi="黑体" w:eastAsia="黑体" w:cs="黑体"/>
          <w:kern w:val="2"/>
          <w:sz w:val="32"/>
          <w:szCs w:val="32"/>
          <w:u w:val="none"/>
          <w:lang w:val="en-US" w:eastAsia="zh-CN" w:bidi="ar-SA"/>
        </w:rPr>
      </w:pPr>
      <w:r>
        <w:rPr>
          <w:rFonts w:hint="eastAsia" w:ascii="黑体" w:hAnsi="黑体" w:eastAsia="黑体" w:cs="黑体"/>
          <w:kern w:val="2"/>
          <w:sz w:val="32"/>
          <w:szCs w:val="32"/>
          <w:u w:val="none"/>
          <w:lang w:val="en-US" w:eastAsia="zh-CN" w:bidi="ar-SA"/>
        </w:rPr>
        <w:t>附件1-3</w:t>
      </w:r>
    </w:p>
    <w:p>
      <w:pPr>
        <w:pStyle w:val="5"/>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kern w:val="2"/>
          <w:sz w:val="32"/>
          <w:szCs w:val="32"/>
          <w:u w:val="none"/>
          <w:lang w:val="en-US" w:eastAsia="zh-CN" w:bidi="ar-SA"/>
        </w:rPr>
      </w:pPr>
    </w:p>
    <w:p>
      <w:pPr>
        <w:pStyle w:val="5"/>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kern w:val="2"/>
          <w:sz w:val="32"/>
          <w:szCs w:val="32"/>
          <w:u w:val="none"/>
          <w:lang w:val="en-US" w:eastAsia="zh-CN" w:bidi="ar-SA"/>
        </w:rPr>
      </w:pPr>
      <w:r>
        <w:rPr>
          <w:rFonts w:hint="eastAsia" w:ascii="方正小标宋简体" w:hAnsi="方正小标宋简体" w:eastAsia="方正小标宋简体" w:cs="方正小标宋简体"/>
          <w:kern w:val="2"/>
          <w:sz w:val="44"/>
          <w:szCs w:val="44"/>
          <w:u w:val="none"/>
          <w:lang w:val="en-US" w:eastAsia="zh-CN" w:bidi="ar-SA"/>
        </w:rPr>
        <w:t>企业法人营业执照（或注册登记证书）</w:t>
      </w:r>
    </w:p>
    <w:p>
      <w:pPr>
        <w:pStyle w:val="5"/>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kern w:val="2"/>
          <w:sz w:val="32"/>
          <w:szCs w:val="32"/>
          <w:u w:val="none"/>
          <w:lang w:val="en-US" w:eastAsia="zh-CN" w:bidi="ar-SA"/>
        </w:rPr>
      </w:pPr>
      <w:r>
        <w:rPr>
          <w:rFonts w:hint="eastAsia" w:ascii="仿宋_GB2312" w:hAnsi="仿宋_GB2312" w:eastAsia="仿宋_GB2312" w:cs="仿宋_GB2312"/>
          <w:kern w:val="2"/>
          <w:sz w:val="32"/>
          <w:szCs w:val="32"/>
          <w:u w:val="none"/>
          <w:lang w:val="en-US" w:eastAsia="zh-CN" w:bidi="ar-SA"/>
        </w:rPr>
        <w:t>（提供复印件并加盖单位公章）</w:t>
      </w:r>
    </w:p>
    <w:p>
      <w:pPr>
        <w:pStyle w:val="5"/>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kern w:val="2"/>
          <w:sz w:val="32"/>
          <w:szCs w:val="32"/>
          <w:u w:val="none"/>
          <w:lang w:val="en-US" w:eastAsia="zh-CN" w:bidi="ar-SA"/>
        </w:rPr>
      </w:pPr>
    </w:p>
    <w:p>
      <w:pPr>
        <w:pStyle w:val="5"/>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kern w:val="2"/>
          <w:sz w:val="32"/>
          <w:szCs w:val="32"/>
          <w:u w:val="none"/>
          <w:lang w:val="en-US" w:eastAsia="zh-CN" w:bidi="ar-SA"/>
        </w:rPr>
      </w:pPr>
    </w:p>
    <w:p>
      <w:pPr>
        <w:pStyle w:val="5"/>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kern w:val="2"/>
          <w:sz w:val="32"/>
          <w:szCs w:val="32"/>
          <w:u w:val="none"/>
          <w:lang w:val="en-US" w:eastAsia="zh-CN" w:bidi="ar-SA"/>
        </w:rPr>
      </w:pPr>
    </w:p>
    <w:p>
      <w:pPr>
        <w:pStyle w:val="5"/>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kern w:val="2"/>
          <w:sz w:val="32"/>
          <w:szCs w:val="32"/>
          <w:u w:val="none"/>
          <w:lang w:val="en-US" w:eastAsia="zh-CN" w:bidi="ar-SA"/>
        </w:rPr>
      </w:pPr>
    </w:p>
    <w:p>
      <w:pPr>
        <w:pStyle w:val="5"/>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kern w:val="2"/>
          <w:sz w:val="32"/>
          <w:szCs w:val="32"/>
          <w:u w:val="none"/>
          <w:lang w:val="en-US" w:eastAsia="zh-CN" w:bidi="ar-SA"/>
        </w:rPr>
      </w:pPr>
    </w:p>
    <w:p>
      <w:pPr>
        <w:pStyle w:val="5"/>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kern w:val="2"/>
          <w:sz w:val="32"/>
          <w:szCs w:val="32"/>
          <w:u w:val="none"/>
          <w:lang w:val="en-US" w:eastAsia="zh-CN" w:bidi="ar-SA"/>
        </w:rPr>
      </w:pPr>
    </w:p>
    <w:p>
      <w:pPr>
        <w:pStyle w:val="5"/>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kern w:val="2"/>
          <w:sz w:val="32"/>
          <w:szCs w:val="32"/>
          <w:u w:val="none"/>
          <w:lang w:val="en-US" w:eastAsia="zh-CN" w:bidi="ar-SA"/>
        </w:rPr>
      </w:pPr>
    </w:p>
    <w:p>
      <w:pPr>
        <w:pStyle w:val="5"/>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kern w:val="2"/>
          <w:sz w:val="32"/>
          <w:szCs w:val="32"/>
          <w:u w:val="none"/>
          <w:lang w:val="en-US" w:eastAsia="zh-CN" w:bidi="ar-SA"/>
        </w:rPr>
      </w:pPr>
    </w:p>
    <w:p>
      <w:pPr>
        <w:pStyle w:val="5"/>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kern w:val="2"/>
          <w:sz w:val="32"/>
          <w:szCs w:val="32"/>
          <w:u w:val="none"/>
          <w:lang w:val="en-US" w:eastAsia="zh-CN" w:bidi="ar-SA"/>
        </w:rPr>
      </w:pPr>
    </w:p>
    <w:p>
      <w:pPr>
        <w:pStyle w:val="5"/>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kern w:val="2"/>
          <w:sz w:val="32"/>
          <w:szCs w:val="32"/>
          <w:u w:val="none"/>
          <w:lang w:val="en-US" w:eastAsia="zh-CN" w:bidi="ar-SA"/>
        </w:rPr>
      </w:pPr>
    </w:p>
    <w:p>
      <w:pPr>
        <w:pStyle w:val="5"/>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kern w:val="2"/>
          <w:sz w:val="32"/>
          <w:szCs w:val="32"/>
          <w:u w:val="none"/>
          <w:lang w:val="en-US" w:eastAsia="zh-CN" w:bidi="ar-SA"/>
        </w:rPr>
      </w:pPr>
    </w:p>
    <w:p>
      <w:pPr>
        <w:pStyle w:val="5"/>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kern w:val="2"/>
          <w:sz w:val="32"/>
          <w:szCs w:val="32"/>
          <w:u w:val="none"/>
          <w:lang w:val="en-US" w:eastAsia="zh-CN" w:bidi="ar-SA"/>
        </w:rPr>
      </w:pPr>
    </w:p>
    <w:p>
      <w:pPr>
        <w:pStyle w:val="5"/>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kern w:val="2"/>
          <w:sz w:val="32"/>
          <w:szCs w:val="32"/>
          <w:u w:val="none"/>
          <w:lang w:val="en-US" w:eastAsia="zh-CN" w:bidi="ar-SA"/>
        </w:rPr>
      </w:pPr>
    </w:p>
    <w:p>
      <w:pPr>
        <w:pStyle w:val="5"/>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kern w:val="2"/>
          <w:sz w:val="32"/>
          <w:szCs w:val="32"/>
          <w:u w:val="none"/>
          <w:lang w:val="en-US" w:eastAsia="zh-CN" w:bidi="ar-SA"/>
        </w:rPr>
      </w:pPr>
    </w:p>
    <w:p>
      <w:pPr>
        <w:pStyle w:val="5"/>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kern w:val="2"/>
          <w:sz w:val="32"/>
          <w:szCs w:val="32"/>
          <w:u w:val="none"/>
          <w:lang w:val="en-US" w:eastAsia="zh-CN" w:bidi="ar-SA"/>
        </w:rPr>
      </w:pPr>
    </w:p>
    <w:p>
      <w:pPr>
        <w:pStyle w:val="5"/>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kern w:val="2"/>
          <w:sz w:val="32"/>
          <w:szCs w:val="32"/>
          <w:u w:val="none"/>
          <w:lang w:val="en-US" w:eastAsia="zh-CN" w:bidi="ar-SA"/>
        </w:rPr>
      </w:pPr>
    </w:p>
    <w:p>
      <w:pPr>
        <w:pStyle w:val="5"/>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kern w:val="2"/>
          <w:sz w:val="32"/>
          <w:szCs w:val="32"/>
          <w:u w:val="none"/>
          <w:lang w:val="en-US" w:eastAsia="zh-CN" w:bidi="ar-SA"/>
        </w:rPr>
      </w:pPr>
    </w:p>
    <w:p>
      <w:pPr>
        <w:pStyle w:val="5"/>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kern w:val="2"/>
          <w:sz w:val="32"/>
          <w:szCs w:val="32"/>
          <w:u w:val="none"/>
          <w:lang w:val="en-US" w:eastAsia="zh-CN" w:bidi="ar-SA"/>
        </w:rPr>
      </w:pPr>
    </w:p>
    <w:p>
      <w:pPr>
        <w:pStyle w:val="5"/>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kern w:val="2"/>
          <w:sz w:val="32"/>
          <w:szCs w:val="32"/>
          <w:u w:val="none"/>
          <w:lang w:val="en-US" w:eastAsia="zh-CN" w:bidi="ar-SA"/>
        </w:rPr>
      </w:pPr>
    </w:p>
    <w:p>
      <w:pPr>
        <w:pStyle w:val="5"/>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kern w:val="2"/>
          <w:sz w:val="32"/>
          <w:szCs w:val="32"/>
          <w:u w:val="none"/>
          <w:lang w:val="en-US" w:eastAsia="zh-CN" w:bidi="ar-SA"/>
        </w:rPr>
      </w:pPr>
    </w:p>
    <w:p>
      <w:pPr>
        <w:pStyle w:val="5"/>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eastAsia" w:ascii="华文楷体" w:hAnsi="华文楷体" w:eastAsia="华文楷体" w:cs="华文楷体"/>
          <w:b/>
          <w:bCs/>
          <w:kern w:val="2"/>
          <w:sz w:val="32"/>
          <w:szCs w:val="32"/>
          <w:u w:val="none"/>
          <w:lang w:val="en-US" w:eastAsia="zh-CN" w:bidi="ar-SA"/>
        </w:rPr>
      </w:pPr>
      <w:r>
        <w:rPr>
          <w:rFonts w:hint="eastAsia" w:ascii="华文楷体" w:hAnsi="华文楷体" w:eastAsia="华文楷体" w:cs="华文楷体"/>
          <w:b/>
          <w:bCs/>
          <w:kern w:val="2"/>
          <w:sz w:val="32"/>
          <w:szCs w:val="32"/>
          <w:u w:val="none"/>
          <w:lang w:val="en-US" w:eastAsia="zh-CN" w:bidi="ar-SA"/>
        </w:rPr>
        <w:t>（二）资信相关证明材料</w:t>
      </w:r>
    </w:p>
    <w:p>
      <w:pPr>
        <w:pStyle w:val="5"/>
        <w:keepNext w:val="0"/>
        <w:keepLines w:val="0"/>
        <w:pageBreakBefore w:val="0"/>
        <w:widowControl w:val="0"/>
        <w:numPr>
          <w:ilvl w:val="0"/>
          <w:numId w:val="0"/>
        </w:numPr>
        <w:kinsoku/>
        <w:wordWrap/>
        <w:overflowPunct/>
        <w:topLinePunct w:val="0"/>
        <w:autoSpaceDE/>
        <w:autoSpaceDN/>
        <w:bidi w:val="0"/>
        <w:adjustRightInd/>
        <w:snapToGrid/>
        <w:spacing w:line="560" w:lineRule="exact"/>
        <w:jc w:val="left"/>
        <w:textAlignment w:val="auto"/>
        <w:rPr>
          <w:rFonts w:hint="default" w:ascii="仿宋_GB2312" w:hAnsi="仿宋_GB2312" w:eastAsia="仿宋_GB2312" w:cs="仿宋_GB2312"/>
          <w:kern w:val="2"/>
          <w:sz w:val="32"/>
          <w:szCs w:val="32"/>
          <w:u w:val="none"/>
          <w:lang w:val="en-US" w:eastAsia="zh-CN" w:bidi="ar-SA"/>
        </w:rPr>
      </w:pPr>
      <w:r>
        <w:rPr>
          <w:rFonts w:hint="eastAsia" w:ascii="华文楷体" w:hAnsi="华文楷体" w:eastAsia="华文楷体" w:cs="华文楷体"/>
          <w:b/>
          <w:bCs/>
          <w:kern w:val="2"/>
          <w:sz w:val="32"/>
          <w:szCs w:val="32"/>
          <w:u w:val="none"/>
          <w:lang w:val="en-US" w:eastAsia="zh-CN" w:bidi="ar-SA"/>
        </w:rPr>
        <w:t>（三）报价人认为有必要提供的其他资料</w:t>
      </w:r>
      <w:r>
        <w:rPr>
          <w:rFonts w:hint="eastAsia" w:ascii="仿宋_GB2312" w:hAnsi="仿宋_GB2312" w:eastAsia="仿宋_GB2312" w:cs="仿宋_GB2312"/>
          <w:kern w:val="2"/>
          <w:sz w:val="32"/>
          <w:szCs w:val="32"/>
          <w:u w:val="none"/>
          <w:lang w:val="en-US" w:eastAsia="zh-CN" w:bidi="ar-SA"/>
        </w:rPr>
        <w:t>。</w:t>
      </w:r>
    </w:p>
    <w:p>
      <w:pPr>
        <w:pStyle w:val="5"/>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eastAsia" w:ascii="方正小标宋简体" w:hAnsi="方正小标宋简体" w:eastAsia="方正小标宋简体" w:cs="方正小标宋简体"/>
          <w:kern w:val="2"/>
          <w:sz w:val="44"/>
          <w:szCs w:val="44"/>
          <w:lang w:val="en-US" w:eastAsia="zh-CN" w:bidi="ar-SA"/>
        </w:rPr>
      </w:pPr>
      <w:r>
        <w:rPr>
          <w:rFonts w:hint="eastAsia" w:ascii="华文楷体" w:hAnsi="华文楷体" w:eastAsia="华文楷体" w:cs="华文楷体"/>
          <w:b/>
          <w:bCs/>
          <w:kern w:val="2"/>
          <w:sz w:val="32"/>
          <w:szCs w:val="32"/>
          <w:lang w:val="en-US" w:eastAsia="zh-CN" w:bidi="ar-SA"/>
        </w:rPr>
        <w:t>（四）商务条款响应表</w:t>
      </w:r>
    </w:p>
    <w:tbl>
      <w:tblPr>
        <w:tblStyle w:val="1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67"/>
        <w:gridCol w:w="5396"/>
        <w:gridCol w:w="832"/>
        <w:gridCol w:w="22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567" w:type="dxa"/>
            <w:vAlign w:val="center"/>
          </w:tcPr>
          <w:p>
            <w:pPr>
              <w:pStyle w:val="5"/>
              <w:keepNext w:val="0"/>
              <w:keepLines w:val="0"/>
              <w:pageBreakBefore w:val="0"/>
              <w:widowControl w:val="0"/>
              <w:numPr>
                <w:ilvl w:val="0"/>
                <w:numId w:val="0"/>
              </w:numPr>
              <w:kinsoku/>
              <w:wordWrap/>
              <w:overflowPunct/>
              <w:topLinePunct w:val="0"/>
              <w:autoSpaceDE/>
              <w:autoSpaceDN/>
              <w:bidi w:val="0"/>
              <w:adjustRightInd/>
              <w:snapToGrid/>
              <w:spacing w:line="400" w:lineRule="exact"/>
              <w:jc w:val="center"/>
              <w:textAlignment w:val="auto"/>
              <w:rPr>
                <w:rFonts w:hint="eastAsia" w:ascii="黑体" w:hAnsi="黑体" w:eastAsia="黑体" w:cs="黑体"/>
                <w:kern w:val="2"/>
                <w:sz w:val="28"/>
                <w:szCs w:val="28"/>
                <w:u w:val="none"/>
                <w:vertAlign w:val="baseline"/>
                <w:lang w:val="en-US" w:eastAsia="zh-CN" w:bidi="ar-SA"/>
              </w:rPr>
            </w:pPr>
            <w:r>
              <w:rPr>
                <w:rFonts w:hint="eastAsia" w:ascii="黑体" w:hAnsi="黑体" w:eastAsia="黑体" w:cs="黑体"/>
                <w:kern w:val="2"/>
                <w:sz w:val="28"/>
                <w:szCs w:val="28"/>
                <w:u w:val="none"/>
                <w:vertAlign w:val="baseline"/>
                <w:lang w:val="en-US" w:eastAsia="zh-CN" w:bidi="ar-SA"/>
              </w:rPr>
              <w:t>序号</w:t>
            </w:r>
          </w:p>
        </w:tc>
        <w:tc>
          <w:tcPr>
            <w:tcW w:w="5396" w:type="dxa"/>
            <w:vAlign w:val="center"/>
          </w:tcPr>
          <w:p>
            <w:pPr>
              <w:pStyle w:val="5"/>
              <w:keepNext w:val="0"/>
              <w:keepLines w:val="0"/>
              <w:pageBreakBefore w:val="0"/>
              <w:widowControl w:val="0"/>
              <w:numPr>
                <w:ilvl w:val="0"/>
                <w:numId w:val="0"/>
              </w:numPr>
              <w:kinsoku/>
              <w:wordWrap/>
              <w:overflowPunct/>
              <w:topLinePunct w:val="0"/>
              <w:autoSpaceDE/>
              <w:autoSpaceDN/>
              <w:bidi w:val="0"/>
              <w:adjustRightInd/>
              <w:snapToGrid/>
              <w:spacing w:line="400" w:lineRule="exact"/>
              <w:jc w:val="center"/>
              <w:textAlignment w:val="auto"/>
              <w:rPr>
                <w:rFonts w:hint="eastAsia" w:ascii="黑体" w:hAnsi="黑体" w:eastAsia="黑体" w:cs="黑体"/>
                <w:kern w:val="2"/>
                <w:sz w:val="28"/>
                <w:szCs w:val="28"/>
                <w:u w:val="none"/>
                <w:vertAlign w:val="baseline"/>
                <w:lang w:val="en-US" w:eastAsia="zh-CN" w:bidi="ar-SA"/>
              </w:rPr>
            </w:pPr>
            <w:r>
              <w:rPr>
                <w:rFonts w:hint="eastAsia" w:ascii="黑体" w:hAnsi="黑体" w:eastAsia="黑体" w:cs="黑体"/>
                <w:kern w:val="2"/>
                <w:sz w:val="28"/>
                <w:szCs w:val="28"/>
                <w:u w:val="none"/>
                <w:vertAlign w:val="baseline"/>
                <w:lang w:val="en-US" w:eastAsia="zh-CN" w:bidi="ar-SA"/>
              </w:rPr>
              <w:t>商务条款要求</w:t>
            </w:r>
          </w:p>
        </w:tc>
        <w:tc>
          <w:tcPr>
            <w:tcW w:w="832" w:type="dxa"/>
            <w:vAlign w:val="center"/>
          </w:tcPr>
          <w:p>
            <w:pPr>
              <w:pStyle w:val="5"/>
              <w:keepNext w:val="0"/>
              <w:keepLines w:val="0"/>
              <w:pageBreakBefore w:val="0"/>
              <w:widowControl w:val="0"/>
              <w:numPr>
                <w:ilvl w:val="0"/>
                <w:numId w:val="0"/>
              </w:numPr>
              <w:kinsoku/>
              <w:wordWrap/>
              <w:overflowPunct/>
              <w:topLinePunct w:val="0"/>
              <w:autoSpaceDE/>
              <w:autoSpaceDN/>
              <w:bidi w:val="0"/>
              <w:adjustRightInd/>
              <w:snapToGrid/>
              <w:spacing w:line="400" w:lineRule="exact"/>
              <w:jc w:val="center"/>
              <w:textAlignment w:val="auto"/>
              <w:rPr>
                <w:rFonts w:hint="eastAsia" w:ascii="黑体" w:hAnsi="黑体" w:eastAsia="黑体" w:cs="黑体"/>
                <w:kern w:val="2"/>
                <w:sz w:val="28"/>
                <w:szCs w:val="28"/>
                <w:u w:val="none"/>
                <w:vertAlign w:val="baseline"/>
                <w:lang w:val="en-US" w:eastAsia="zh-CN" w:bidi="ar-SA"/>
              </w:rPr>
            </w:pPr>
            <w:r>
              <w:rPr>
                <w:rFonts w:hint="eastAsia" w:ascii="黑体" w:hAnsi="黑体" w:eastAsia="黑体" w:cs="黑体"/>
                <w:kern w:val="2"/>
                <w:sz w:val="28"/>
                <w:szCs w:val="28"/>
                <w:u w:val="none"/>
                <w:vertAlign w:val="baseline"/>
                <w:lang w:val="en-US" w:eastAsia="zh-CN" w:bidi="ar-SA"/>
              </w:rPr>
              <w:t>是否</w:t>
            </w:r>
          </w:p>
          <w:p>
            <w:pPr>
              <w:pStyle w:val="5"/>
              <w:keepNext w:val="0"/>
              <w:keepLines w:val="0"/>
              <w:pageBreakBefore w:val="0"/>
              <w:widowControl w:val="0"/>
              <w:numPr>
                <w:ilvl w:val="0"/>
                <w:numId w:val="0"/>
              </w:numPr>
              <w:kinsoku/>
              <w:wordWrap/>
              <w:overflowPunct/>
              <w:topLinePunct w:val="0"/>
              <w:autoSpaceDE/>
              <w:autoSpaceDN/>
              <w:bidi w:val="0"/>
              <w:adjustRightInd/>
              <w:snapToGrid/>
              <w:spacing w:line="400" w:lineRule="exact"/>
              <w:jc w:val="center"/>
              <w:textAlignment w:val="auto"/>
              <w:rPr>
                <w:rFonts w:hint="eastAsia" w:ascii="黑体" w:hAnsi="黑体" w:eastAsia="黑体" w:cs="黑体"/>
                <w:kern w:val="2"/>
                <w:sz w:val="28"/>
                <w:szCs w:val="28"/>
                <w:u w:val="none"/>
                <w:vertAlign w:val="baseline"/>
                <w:lang w:val="en-US" w:eastAsia="zh-CN" w:bidi="ar-SA"/>
              </w:rPr>
            </w:pPr>
            <w:r>
              <w:rPr>
                <w:rFonts w:hint="eastAsia" w:ascii="黑体" w:hAnsi="黑体" w:eastAsia="黑体" w:cs="黑体"/>
                <w:kern w:val="2"/>
                <w:sz w:val="28"/>
                <w:szCs w:val="28"/>
                <w:u w:val="none"/>
                <w:vertAlign w:val="baseline"/>
                <w:lang w:val="en-US" w:eastAsia="zh-CN" w:bidi="ar-SA"/>
              </w:rPr>
              <w:t>响应</w:t>
            </w:r>
          </w:p>
        </w:tc>
        <w:tc>
          <w:tcPr>
            <w:tcW w:w="2266" w:type="dxa"/>
            <w:vAlign w:val="center"/>
          </w:tcPr>
          <w:p>
            <w:pPr>
              <w:pStyle w:val="5"/>
              <w:keepNext w:val="0"/>
              <w:keepLines w:val="0"/>
              <w:pageBreakBefore w:val="0"/>
              <w:widowControl w:val="0"/>
              <w:numPr>
                <w:ilvl w:val="0"/>
                <w:numId w:val="0"/>
              </w:numPr>
              <w:kinsoku/>
              <w:wordWrap/>
              <w:overflowPunct/>
              <w:topLinePunct w:val="0"/>
              <w:autoSpaceDE/>
              <w:autoSpaceDN/>
              <w:bidi w:val="0"/>
              <w:adjustRightInd/>
              <w:snapToGrid/>
              <w:spacing w:line="400" w:lineRule="exact"/>
              <w:jc w:val="center"/>
              <w:textAlignment w:val="auto"/>
              <w:rPr>
                <w:rFonts w:hint="eastAsia" w:ascii="黑体" w:hAnsi="黑体" w:eastAsia="黑体" w:cs="黑体"/>
                <w:kern w:val="2"/>
                <w:sz w:val="28"/>
                <w:szCs w:val="28"/>
                <w:u w:val="none"/>
                <w:vertAlign w:val="baseline"/>
                <w:lang w:val="en-US" w:eastAsia="zh-CN" w:bidi="ar-SA"/>
              </w:rPr>
            </w:pPr>
            <w:r>
              <w:rPr>
                <w:rFonts w:hint="eastAsia" w:ascii="黑体" w:hAnsi="黑体" w:eastAsia="黑体" w:cs="黑体"/>
                <w:kern w:val="2"/>
                <w:sz w:val="28"/>
                <w:szCs w:val="28"/>
                <w:u w:val="none"/>
                <w:vertAlign w:val="baseline"/>
                <w:lang w:val="en-US" w:eastAsia="zh-CN" w:bidi="ar-SA"/>
              </w:rPr>
              <w:t>偏离说明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7" w:type="dxa"/>
          </w:tcPr>
          <w:p>
            <w:pPr>
              <w:pStyle w:val="5"/>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default" w:ascii="仿宋_GB2312" w:hAnsi="仿宋_GB2312" w:eastAsia="仿宋_GB2312" w:cs="仿宋_GB2312"/>
                <w:kern w:val="2"/>
                <w:sz w:val="24"/>
                <w:szCs w:val="24"/>
                <w:u w:val="none"/>
                <w:vertAlign w:val="baseline"/>
                <w:lang w:val="en-US" w:eastAsia="zh-CN" w:bidi="ar-SA"/>
              </w:rPr>
            </w:pPr>
            <w:r>
              <w:rPr>
                <w:rFonts w:hint="eastAsia" w:ascii="仿宋_GB2312" w:hAnsi="仿宋_GB2312" w:eastAsia="仿宋_GB2312" w:cs="仿宋_GB2312"/>
                <w:kern w:val="2"/>
                <w:sz w:val="24"/>
                <w:szCs w:val="24"/>
                <w:u w:val="none"/>
                <w:vertAlign w:val="baseline"/>
                <w:lang w:val="en-US" w:eastAsia="zh-CN" w:bidi="ar-SA"/>
              </w:rPr>
              <w:t>1</w:t>
            </w:r>
          </w:p>
        </w:tc>
        <w:tc>
          <w:tcPr>
            <w:tcW w:w="5396" w:type="dxa"/>
          </w:tcPr>
          <w:p>
            <w:pPr>
              <w:pStyle w:val="5"/>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default" w:ascii="仿宋_GB2312" w:hAnsi="仿宋_GB2312" w:eastAsia="仿宋_GB2312" w:cs="仿宋_GB2312"/>
                <w:kern w:val="2"/>
                <w:sz w:val="24"/>
                <w:szCs w:val="24"/>
                <w:u w:val="none"/>
                <w:vertAlign w:val="baseline"/>
                <w:lang w:val="en-US" w:eastAsia="zh-CN" w:bidi="ar-SA"/>
              </w:rPr>
            </w:pPr>
            <w:r>
              <w:rPr>
                <w:rFonts w:hint="eastAsia" w:ascii="仿宋_GB2312" w:hAnsi="仿宋_GB2312" w:eastAsia="仿宋_GB2312" w:cs="仿宋_GB2312"/>
                <w:kern w:val="2"/>
                <w:sz w:val="24"/>
                <w:szCs w:val="24"/>
                <w:u w:val="none"/>
                <w:vertAlign w:val="baseline"/>
                <w:lang w:val="en-US" w:eastAsia="zh-CN" w:bidi="ar-SA"/>
              </w:rPr>
              <w:t>完全理解并接受合同条款</w:t>
            </w:r>
          </w:p>
        </w:tc>
        <w:tc>
          <w:tcPr>
            <w:tcW w:w="832" w:type="dxa"/>
          </w:tcPr>
          <w:p>
            <w:pPr>
              <w:pStyle w:val="5"/>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default" w:ascii="仿宋_GB2312" w:hAnsi="仿宋_GB2312" w:eastAsia="仿宋_GB2312" w:cs="仿宋_GB2312"/>
                <w:kern w:val="2"/>
                <w:sz w:val="24"/>
                <w:szCs w:val="24"/>
                <w:u w:val="none"/>
                <w:vertAlign w:val="baseline"/>
                <w:lang w:val="en-US" w:eastAsia="zh-CN" w:bidi="ar-SA"/>
              </w:rPr>
            </w:pPr>
          </w:p>
        </w:tc>
        <w:tc>
          <w:tcPr>
            <w:tcW w:w="2266" w:type="dxa"/>
          </w:tcPr>
          <w:p>
            <w:pPr>
              <w:pStyle w:val="5"/>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default" w:ascii="仿宋_GB2312" w:hAnsi="仿宋_GB2312" w:eastAsia="仿宋_GB2312" w:cs="仿宋_GB2312"/>
                <w:kern w:val="2"/>
                <w:sz w:val="24"/>
                <w:szCs w:val="24"/>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7" w:type="dxa"/>
          </w:tcPr>
          <w:p>
            <w:pPr>
              <w:pStyle w:val="5"/>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default" w:ascii="仿宋_GB2312" w:hAnsi="仿宋_GB2312" w:eastAsia="仿宋_GB2312" w:cs="仿宋_GB2312"/>
                <w:kern w:val="2"/>
                <w:sz w:val="24"/>
                <w:szCs w:val="24"/>
                <w:u w:val="none"/>
                <w:vertAlign w:val="baseline"/>
                <w:lang w:val="en-US" w:eastAsia="zh-CN" w:bidi="ar-SA"/>
              </w:rPr>
            </w:pPr>
            <w:r>
              <w:rPr>
                <w:rFonts w:hint="eastAsia" w:ascii="仿宋_GB2312" w:hAnsi="仿宋_GB2312" w:eastAsia="仿宋_GB2312" w:cs="仿宋_GB2312"/>
                <w:kern w:val="2"/>
                <w:sz w:val="24"/>
                <w:szCs w:val="24"/>
                <w:u w:val="none"/>
                <w:vertAlign w:val="baseline"/>
                <w:lang w:val="en-US" w:eastAsia="zh-CN" w:bidi="ar-SA"/>
              </w:rPr>
              <w:t>2</w:t>
            </w:r>
          </w:p>
        </w:tc>
        <w:tc>
          <w:tcPr>
            <w:tcW w:w="5396" w:type="dxa"/>
          </w:tcPr>
          <w:p>
            <w:pPr>
              <w:pStyle w:val="5"/>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default" w:ascii="仿宋_GB2312" w:hAnsi="仿宋_GB2312" w:eastAsia="仿宋_GB2312" w:cs="仿宋_GB2312"/>
                <w:kern w:val="2"/>
                <w:sz w:val="24"/>
                <w:szCs w:val="24"/>
                <w:u w:val="none"/>
                <w:vertAlign w:val="baseline"/>
                <w:lang w:val="en-US" w:eastAsia="zh-CN" w:bidi="ar-SA"/>
              </w:rPr>
            </w:pPr>
            <w:r>
              <w:rPr>
                <w:rFonts w:hint="eastAsia" w:ascii="仿宋_GB2312" w:hAnsi="仿宋_GB2312" w:eastAsia="仿宋_GB2312" w:cs="仿宋_GB2312"/>
                <w:kern w:val="2"/>
                <w:sz w:val="24"/>
                <w:szCs w:val="24"/>
                <w:u w:val="none"/>
                <w:vertAlign w:val="baseline"/>
                <w:lang w:val="en-US" w:eastAsia="zh-CN" w:bidi="ar-SA"/>
              </w:rPr>
              <w:t>完全理解并接受对合格报价人、合格的服务要求</w:t>
            </w:r>
          </w:p>
        </w:tc>
        <w:tc>
          <w:tcPr>
            <w:tcW w:w="832" w:type="dxa"/>
          </w:tcPr>
          <w:p>
            <w:pPr>
              <w:pStyle w:val="5"/>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default" w:ascii="仿宋_GB2312" w:hAnsi="仿宋_GB2312" w:eastAsia="仿宋_GB2312" w:cs="仿宋_GB2312"/>
                <w:kern w:val="2"/>
                <w:sz w:val="24"/>
                <w:szCs w:val="24"/>
                <w:u w:val="none"/>
                <w:vertAlign w:val="baseline"/>
                <w:lang w:val="en-US" w:eastAsia="zh-CN" w:bidi="ar-SA"/>
              </w:rPr>
            </w:pPr>
          </w:p>
        </w:tc>
        <w:tc>
          <w:tcPr>
            <w:tcW w:w="2266" w:type="dxa"/>
          </w:tcPr>
          <w:p>
            <w:pPr>
              <w:pStyle w:val="5"/>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default" w:ascii="仿宋_GB2312" w:hAnsi="仿宋_GB2312" w:eastAsia="仿宋_GB2312" w:cs="仿宋_GB2312"/>
                <w:kern w:val="2"/>
                <w:sz w:val="24"/>
                <w:szCs w:val="24"/>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7" w:type="dxa"/>
          </w:tcPr>
          <w:p>
            <w:pPr>
              <w:pStyle w:val="5"/>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default" w:ascii="仿宋_GB2312" w:hAnsi="仿宋_GB2312" w:eastAsia="仿宋_GB2312" w:cs="仿宋_GB2312"/>
                <w:kern w:val="2"/>
                <w:sz w:val="24"/>
                <w:szCs w:val="24"/>
                <w:u w:val="none"/>
                <w:vertAlign w:val="baseline"/>
                <w:lang w:val="en-US" w:eastAsia="zh-CN" w:bidi="ar-SA"/>
              </w:rPr>
            </w:pPr>
            <w:r>
              <w:rPr>
                <w:rFonts w:hint="eastAsia" w:ascii="仿宋_GB2312" w:hAnsi="仿宋_GB2312" w:eastAsia="仿宋_GB2312" w:cs="仿宋_GB2312"/>
                <w:kern w:val="2"/>
                <w:sz w:val="24"/>
                <w:szCs w:val="24"/>
                <w:u w:val="none"/>
                <w:vertAlign w:val="baseline"/>
                <w:lang w:val="en-US" w:eastAsia="zh-CN" w:bidi="ar-SA"/>
              </w:rPr>
              <w:t>3</w:t>
            </w:r>
          </w:p>
        </w:tc>
        <w:tc>
          <w:tcPr>
            <w:tcW w:w="5396" w:type="dxa"/>
          </w:tcPr>
          <w:p>
            <w:pPr>
              <w:pStyle w:val="5"/>
              <w:keepNext w:val="0"/>
              <w:keepLines w:val="0"/>
              <w:pageBreakBefore w:val="0"/>
              <w:widowControl w:val="0"/>
              <w:numPr>
                <w:ilvl w:val="0"/>
                <w:numId w:val="0"/>
              </w:numPr>
              <w:kinsoku/>
              <w:wordWrap/>
              <w:overflowPunct/>
              <w:topLinePunct w:val="0"/>
              <w:autoSpaceDE/>
              <w:autoSpaceDN/>
              <w:bidi w:val="0"/>
              <w:adjustRightInd/>
              <w:snapToGrid/>
              <w:spacing w:line="400" w:lineRule="exact"/>
              <w:jc w:val="both"/>
              <w:textAlignment w:val="auto"/>
              <w:rPr>
                <w:rFonts w:hint="default" w:ascii="仿宋_GB2312" w:hAnsi="仿宋_GB2312" w:eastAsia="仿宋_GB2312" w:cs="仿宋_GB2312"/>
                <w:kern w:val="2"/>
                <w:sz w:val="24"/>
                <w:szCs w:val="24"/>
                <w:u w:val="none"/>
                <w:vertAlign w:val="baseline"/>
                <w:lang w:val="en-US" w:eastAsia="zh-CN" w:bidi="ar-SA"/>
              </w:rPr>
            </w:pPr>
            <w:r>
              <w:rPr>
                <w:rFonts w:hint="eastAsia" w:ascii="仿宋_GB2312" w:hAnsi="仿宋_GB2312" w:eastAsia="仿宋_GB2312" w:cs="仿宋_GB2312"/>
                <w:kern w:val="2"/>
                <w:sz w:val="24"/>
                <w:szCs w:val="24"/>
                <w:u w:val="none"/>
                <w:vertAlign w:val="baseline"/>
                <w:lang w:val="en-US" w:eastAsia="zh-CN" w:bidi="ar-SA"/>
              </w:rPr>
              <w:t>完全理解并接受对投标人的各项须知、规约要求和责任义务</w:t>
            </w:r>
          </w:p>
        </w:tc>
        <w:tc>
          <w:tcPr>
            <w:tcW w:w="832" w:type="dxa"/>
          </w:tcPr>
          <w:p>
            <w:pPr>
              <w:pStyle w:val="5"/>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default" w:ascii="仿宋_GB2312" w:hAnsi="仿宋_GB2312" w:eastAsia="仿宋_GB2312" w:cs="仿宋_GB2312"/>
                <w:kern w:val="2"/>
                <w:sz w:val="24"/>
                <w:szCs w:val="24"/>
                <w:u w:val="none"/>
                <w:vertAlign w:val="baseline"/>
                <w:lang w:val="en-US" w:eastAsia="zh-CN" w:bidi="ar-SA"/>
              </w:rPr>
            </w:pPr>
          </w:p>
        </w:tc>
        <w:tc>
          <w:tcPr>
            <w:tcW w:w="2266" w:type="dxa"/>
          </w:tcPr>
          <w:p>
            <w:pPr>
              <w:pStyle w:val="5"/>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default" w:ascii="仿宋_GB2312" w:hAnsi="仿宋_GB2312" w:eastAsia="仿宋_GB2312" w:cs="仿宋_GB2312"/>
                <w:kern w:val="2"/>
                <w:sz w:val="24"/>
                <w:szCs w:val="24"/>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7" w:type="dxa"/>
          </w:tcPr>
          <w:p>
            <w:pPr>
              <w:pStyle w:val="5"/>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default" w:ascii="仿宋_GB2312" w:hAnsi="仿宋_GB2312" w:eastAsia="仿宋_GB2312" w:cs="仿宋_GB2312"/>
                <w:kern w:val="2"/>
                <w:sz w:val="24"/>
                <w:szCs w:val="24"/>
                <w:u w:val="none"/>
                <w:vertAlign w:val="baseline"/>
                <w:lang w:val="en-US" w:eastAsia="zh-CN" w:bidi="ar-SA"/>
              </w:rPr>
            </w:pPr>
            <w:r>
              <w:rPr>
                <w:rFonts w:hint="eastAsia" w:ascii="仿宋_GB2312" w:hAnsi="仿宋_GB2312" w:eastAsia="仿宋_GB2312" w:cs="仿宋_GB2312"/>
                <w:kern w:val="2"/>
                <w:sz w:val="24"/>
                <w:szCs w:val="24"/>
                <w:u w:val="none"/>
                <w:vertAlign w:val="baseline"/>
                <w:lang w:val="en-US" w:eastAsia="zh-CN" w:bidi="ar-SA"/>
              </w:rPr>
              <w:t>4</w:t>
            </w:r>
          </w:p>
        </w:tc>
        <w:tc>
          <w:tcPr>
            <w:tcW w:w="5396" w:type="dxa"/>
          </w:tcPr>
          <w:p>
            <w:pPr>
              <w:pStyle w:val="5"/>
              <w:keepNext w:val="0"/>
              <w:keepLines w:val="0"/>
              <w:pageBreakBefore w:val="0"/>
              <w:widowControl w:val="0"/>
              <w:numPr>
                <w:ilvl w:val="0"/>
                <w:numId w:val="0"/>
              </w:numPr>
              <w:kinsoku/>
              <w:wordWrap/>
              <w:overflowPunct/>
              <w:topLinePunct w:val="0"/>
              <w:autoSpaceDE/>
              <w:autoSpaceDN/>
              <w:bidi w:val="0"/>
              <w:adjustRightInd/>
              <w:snapToGrid/>
              <w:spacing w:line="400" w:lineRule="exact"/>
              <w:jc w:val="both"/>
              <w:textAlignment w:val="auto"/>
              <w:rPr>
                <w:rFonts w:hint="default" w:ascii="仿宋_GB2312" w:hAnsi="仿宋_GB2312" w:eastAsia="仿宋_GB2312" w:cs="仿宋_GB2312"/>
                <w:kern w:val="2"/>
                <w:sz w:val="24"/>
                <w:szCs w:val="24"/>
                <w:u w:val="none"/>
                <w:vertAlign w:val="baseline"/>
                <w:lang w:val="en-US" w:eastAsia="zh-CN" w:bidi="ar-SA"/>
              </w:rPr>
            </w:pPr>
            <w:r>
              <w:rPr>
                <w:rFonts w:hint="eastAsia" w:ascii="仿宋_GB2312" w:hAnsi="仿宋_GB2312" w:eastAsia="仿宋_GB2312" w:cs="仿宋_GB2312"/>
                <w:kern w:val="2"/>
                <w:sz w:val="24"/>
                <w:szCs w:val="24"/>
                <w:u w:val="none"/>
                <w:vertAlign w:val="baseline"/>
                <w:lang w:val="en-US" w:eastAsia="zh-CN" w:bidi="ar-SA"/>
              </w:rPr>
              <w:t>报价有效期：自递交报价文件起90天内。</w:t>
            </w:r>
          </w:p>
        </w:tc>
        <w:tc>
          <w:tcPr>
            <w:tcW w:w="832" w:type="dxa"/>
          </w:tcPr>
          <w:p>
            <w:pPr>
              <w:pStyle w:val="5"/>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default" w:ascii="仿宋_GB2312" w:hAnsi="仿宋_GB2312" w:eastAsia="仿宋_GB2312" w:cs="仿宋_GB2312"/>
                <w:kern w:val="2"/>
                <w:sz w:val="24"/>
                <w:szCs w:val="24"/>
                <w:u w:val="none"/>
                <w:vertAlign w:val="baseline"/>
                <w:lang w:val="en-US" w:eastAsia="zh-CN" w:bidi="ar-SA"/>
              </w:rPr>
            </w:pPr>
          </w:p>
        </w:tc>
        <w:tc>
          <w:tcPr>
            <w:tcW w:w="2266" w:type="dxa"/>
          </w:tcPr>
          <w:p>
            <w:pPr>
              <w:pStyle w:val="5"/>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default" w:ascii="仿宋_GB2312" w:hAnsi="仿宋_GB2312" w:eastAsia="仿宋_GB2312" w:cs="仿宋_GB2312"/>
                <w:kern w:val="2"/>
                <w:sz w:val="24"/>
                <w:szCs w:val="24"/>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7" w:type="dxa"/>
          </w:tcPr>
          <w:p>
            <w:pPr>
              <w:pStyle w:val="5"/>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default" w:ascii="仿宋_GB2312" w:hAnsi="仿宋_GB2312" w:eastAsia="仿宋_GB2312" w:cs="仿宋_GB2312"/>
                <w:kern w:val="2"/>
                <w:sz w:val="24"/>
                <w:szCs w:val="24"/>
                <w:u w:val="none"/>
                <w:vertAlign w:val="baseline"/>
                <w:lang w:val="en-US" w:eastAsia="zh-CN" w:bidi="ar-SA"/>
              </w:rPr>
            </w:pPr>
            <w:r>
              <w:rPr>
                <w:rFonts w:hint="eastAsia" w:ascii="仿宋_GB2312" w:hAnsi="仿宋_GB2312" w:eastAsia="仿宋_GB2312" w:cs="仿宋_GB2312"/>
                <w:kern w:val="2"/>
                <w:sz w:val="24"/>
                <w:szCs w:val="24"/>
                <w:u w:val="none"/>
                <w:vertAlign w:val="baseline"/>
                <w:lang w:val="en-US" w:eastAsia="zh-CN" w:bidi="ar-SA"/>
              </w:rPr>
              <w:t>5</w:t>
            </w:r>
          </w:p>
        </w:tc>
        <w:tc>
          <w:tcPr>
            <w:tcW w:w="5396" w:type="dxa"/>
          </w:tcPr>
          <w:p>
            <w:pPr>
              <w:pStyle w:val="5"/>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default" w:ascii="仿宋_GB2312" w:hAnsi="仿宋_GB2312" w:eastAsia="仿宋_GB2312" w:cs="仿宋_GB2312"/>
                <w:kern w:val="2"/>
                <w:sz w:val="24"/>
                <w:szCs w:val="24"/>
                <w:u w:val="none"/>
                <w:vertAlign w:val="baseline"/>
                <w:lang w:val="en-US" w:eastAsia="zh-CN" w:bidi="ar-SA"/>
              </w:rPr>
            </w:pPr>
            <w:r>
              <w:rPr>
                <w:rFonts w:hint="eastAsia" w:ascii="仿宋_GB2312" w:hAnsi="仿宋_GB2312" w:eastAsia="仿宋_GB2312" w:cs="仿宋_GB2312"/>
                <w:kern w:val="2"/>
                <w:sz w:val="24"/>
                <w:szCs w:val="24"/>
                <w:u w:val="none"/>
                <w:vertAlign w:val="baseline"/>
                <w:lang w:val="en-US" w:eastAsia="zh-CN" w:bidi="ar-SA"/>
              </w:rPr>
              <w:t>报价内容均涵盖报价要求之一切费用和伴随服务</w:t>
            </w:r>
          </w:p>
        </w:tc>
        <w:tc>
          <w:tcPr>
            <w:tcW w:w="832" w:type="dxa"/>
          </w:tcPr>
          <w:p>
            <w:pPr>
              <w:pStyle w:val="5"/>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default" w:ascii="仿宋_GB2312" w:hAnsi="仿宋_GB2312" w:eastAsia="仿宋_GB2312" w:cs="仿宋_GB2312"/>
                <w:kern w:val="2"/>
                <w:sz w:val="24"/>
                <w:szCs w:val="24"/>
                <w:u w:val="none"/>
                <w:vertAlign w:val="baseline"/>
                <w:lang w:val="en-US" w:eastAsia="zh-CN" w:bidi="ar-SA"/>
              </w:rPr>
            </w:pPr>
          </w:p>
        </w:tc>
        <w:tc>
          <w:tcPr>
            <w:tcW w:w="2266" w:type="dxa"/>
          </w:tcPr>
          <w:p>
            <w:pPr>
              <w:pStyle w:val="5"/>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default" w:ascii="仿宋_GB2312" w:hAnsi="仿宋_GB2312" w:eastAsia="仿宋_GB2312" w:cs="仿宋_GB2312"/>
                <w:kern w:val="2"/>
                <w:sz w:val="24"/>
                <w:szCs w:val="24"/>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7" w:type="dxa"/>
          </w:tcPr>
          <w:p>
            <w:pPr>
              <w:pStyle w:val="5"/>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default" w:ascii="仿宋_GB2312" w:hAnsi="仿宋_GB2312" w:eastAsia="仿宋_GB2312" w:cs="仿宋_GB2312"/>
                <w:kern w:val="2"/>
                <w:sz w:val="24"/>
                <w:szCs w:val="24"/>
                <w:u w:val="none"/>
                <w:vertAlign w:val="baseline"/>
                <w:lang w:val="en-US" w:eastAsia="zh-CN" w:bidi="ar-SA"/>
              </w:rPr>
            </w:pPr>
            <w:r>
              <w:rPr>
                <w:rFonts w:hint="eastAsia" w:ascii="仿宋_GB2312" w:hAnsi="仿宋_GB2312" w:eastAsia="仿宋_GB2312" w:cs="仿宋_GB2312"/>
                <w:kern w:val="2"/>
                <w:sz w:val="24"/>
                <w:szCs w:val="24"/>
                <w:u w:val="none"/>
                <w:vertAlign w:val="baseline"/>
                <w:lang w:val="en-US" w:eastAsia="zh-CN" w:bidi="ar-SA"/>
              </w:rPr>
              <w:t>6</w:t>
            </w:r>
          </w:p>
        </w:tc>
        <w:tc>
          <w:tcPr>
            <w:tcW w:w="5396" w:type="dxa"/>
          </w:tcPr>
          <w:p>
            <w:pPr>
              <w:pStyle w:val="5"/>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default" w:ascii="仿宋_GB2312" w:hAnsi="仿宋_GB2312" w:eastAsia="仿宋_GB2312" w:cs="仿宋_GB2312"/>
                <w:kern w:val="2"/>
                <w:sz w:val="24"/>
                <w:szCs w:val="24"/>
                <w:u w:val="none"/>
                <w:vertAlign w:val="baseline"/>
                <w:lang w:val="en-US" w:eastAsia="zh-CN" w:bidi="ar-SA"/>
              </w:rPr>
            </w:pPr>
            <w:r>
              <w:rPr>
                <w:rFonts w:hint="eastAsia" w:ascii="仿宋_GB2312" w:hAnsi="仿宋_GB2312" w:eastAsia="仿宋_GB2312" w:cs="仿宋_GB2312"/>
                <w:kern w:val="2"/>
                <w:sz w:val="24"/>
                <w:szCs w:val="24"/>
                <w:u w:val="none"/>
                <w:vertAlign w:val="baseline"/>
                <w:lang w:val="en-US" w:eastAsia="zh-CN" w:bidi="ar-SA"/>
              </w:rPr>
              <w:t>所提供报价按采购文件要求计算且未超采购预算</w:t>
            </w:r>
          </w:p>
        </w:tc>
        <w:tc>
          <w:tcPr>
            <w:tcW w:w="832" w:type="dxa"/>
          </w:tcPr>
          <w:p>
            <w:pPr>
              <w:pStyle w:val="5"/>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default" w:ascii="仿宋_GB2312" w:hAnsi="仿宋_GB2312" w:eastAsia="仿宋_GB2312" w:cs="仿宋_GB2312"/>
                <w:kern w:val="2"/>
                <w:sz w:val="24"/>
                <w:szCs w:val="24"/>
                <w:u w:val="none"/>
                <w:vertAlign w:val="baseline"/>
                <w:lang w:val="en-US" w:eastAsia="zh-CN" w:bidi="ar-SA"/>
              </w:rPr>
            </w:pPr>
          </w:p>
        </w:tc>
        <w:tc>
          <w:tcPr>
            <w:tcW w:w="2266" w:type="dxa"/>
          </w:tcPr>
          <w:p>
            <w:pPr>
              <w:pStyle w:val="5"/>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default" w:ascii="仿宋_GB2312" w:hAnsi="仿宋_GB2312" w:eastAsia="仿宋_GB2312" w:cs="仿宋_GB2312"/>
                <w:kern w:val="2"/>
                <w:sz w:val="24"/>
                <w:szCs w:val="24"/>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7" w:type="dxa"/>
          </w:tcPr>
          <w:p>
            <w:pPr>
              <w:pStyle w:val="5"/>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default" w:ascii="仿宋_GB2312" w:hAnsi="仿宋_GB2312" w:eastAsia="仿宋_GB2312" w:cs="仿宋_GB2312"/>
                <w:kern w:val="2"/>
                <w:sz w:val="24"/>
                <w:szCs w:val="24"/>
                <w:u w:val="none"/>
                <w:vertAlign w:val="baseline"/>
                <w:lang w:val="en-US" w:eastAsia="zh-CN" w:bidi="ar-SA"/>
              </w:rPr>
            </w:pPr>
            <w:r>
              <w:rPr>
                <w:rFonts w:hint="eastAsia" w:ascii="仿宋_GB2312" w:hAnsi="仿宋_GB2312" w:eastAsia="仿宋_GB2312" w:cs="仿宋_GB2312"/>
                <w:kern w:val="2"/>
                <w:sz w:val="24"/>
                <w:szCs w:val="24"/>
                <w:u w:val="none"/>
                <w:vertAlign w:val="baseline"/>
                <w:lang w:val="en-US" w:eastAsia="zh-CN" w:bidi="ar-SA"/>
              </w:rPr>
              <w:t>7</w:t>
            </w:r>
          </w:p>
        </w:tc>
        <w:tc>
          <w:tcPr>
            <w:tcW w:w="5396" w:type="dxa"/>
          </w:tcPr>
          <w:p>
            <w:pPr>
              <w:pStyle w:val="5"/>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default" w:ascii="仿宋_GB2312" w:hAnsi="仿宋_GB2312" w:eastAsia="仿宋_GB2312" w:cs="仿宋_GB2312"/>
                <w:kern w:val="2"/>
                <w:sz w:val="24"/>
                <w:szCs w:val="24"/>
                <w:u w:val="none"/>
                <w:vertAlign w:val="baseline"/>
                <w:lang w:val="en-US" w:eastAsia="zh-CN" w:bidi="ar-SA"/>
              </w:rPr>
            </w:pPr>
            <w:r>
              <w:rPr>
                <w:rFonts w:hint="eastAsia" w:ascii="仿宋_GB2312" w:hAnsi="仿宋_GB2312" w:eastAsia="仿宋_GB2312" w:cs="仿宋_GB2312"/>
                <w:kern w:val="2"/>
                <w:sz w:val="24"/>
                <w:szCs w:val="24"/>
                <w:u w:val="none"/>
                <w:vertAlign w:val="baseline"/>
                <w:lang w:val="en-US" w:eastAsia="zh-CN" w:bidi="ar-SA"/>
              </w:rPr>
              <w:t>合作期限符合采购文件要求</w:t>
            </w:r>
          </w:p>
        </w:tc>
        <w:tc>
          <w:tcPr>
            <w:tcW w:w="832" w:type="dxa"/>
          </w:tcPr>
          <w:p>
            <w:pPr>
              <w:pStyle w:val="5"/>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default" w:ascii="仿宋_GB2312" w:hAnsi="仿宋_GB2312" w:eastAsia="仿宋_GB2312" w:cs="仿宋_GB2312"/>
                <w:kern w:val="2"/>
                <w:sz w:val="24"/>
                <w:szCs w:val="24"/>
                <w:u w:val="none"/>
                <w:vertAlign w:val="baseline"/>
                <w:lang w:val="en-US" w:eastAsia="zh-CN" w:bidi="ar-SA"/>
              </w:rPr>
            </w:pPr>
          </w:p>
        </w:tc>
        <w:tc>
          <w:tcPr>
            <w:tcW w:w="2266" w:type="dxa"/>
          </w:tcPr>
          <w:p>
            <w:pPr>
              <w:pStyle w:val="5"/>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default" w:ascii="仿宋_GB2312" w:hAnsi="仿宋_GB2312" w:eastAsia="仿宋_GB2312" w:cs="仿宋_GB2312"/>
                <w:kern w:val="2"/>
                <w:sz w:val="24"/>
                <w:szCs w:val="24"/>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7" w:type="dxa"/>
          </w:tcPr>
          <w:p>
            <w:pPr>
              <w:pStyle w:val="5"/>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default" w:ascii="仿宋_GB2312" w:hAnsi="仿宋_GB2312" w:eastAsia="仿宋_GB2312" w:cs="仿宋_GB2312"/>
                <w:kern w:val="2"/>
                <w:sz w:val="24"/>
                <w:szCs w:val="24"/>
                <w:u w:val="none"/>
                <w:vertAlign w:val="baseline"/>
                <w:lang w:val="en-US" w:eastAsia="zh-CN" w:bidi="ar-SA"/>
              </w:rPr>
            </w:pPr>
            <w:r>
              <w:rPr>
                <w:rFonts w:hint="eastAsia" w:ascii="仿宋_GB2312" w:hAnsi="仿宋_GB2312" w:eastAsia="仿宋_GB2312" w:cs="仿宋_GB2312"/>
                <w:kern w:val="2"/>
                <w:sz w:val="24"/>
                <w:szCs w:val="24"/>
                <w:u w:val="none"/>
                <w:vertAlign w:val="baseline"/>
                <w:lang w:val="en-US" w:eastAsia="zh-CN" w:bidi="ar-SA"/>
              </w:rPr>
              <w:t>8</w:t>
            </w:r>
          </w:p>
        </w:tc>
        <w:tc>
          <w:tcPr>
            <w:tcW w:w="5396" w:type="dxa"/>
          </w:tcPr>
          <w:p>
            <w:pPr>
              <w:pStyle w:val="5"/>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default" w:ascii="仿宋_GB2312" w:hAnsi="仿宋_GB2312" w:eastAsia="仿宋_GB2312" w:cs="仿宋_GB2312"/>
                <w:kern w:val="2"/>
                <w:sz w:val="24"/>
                <w:szCs w:val="24"/>
                <w:u w:val="none"/>
                <w:vertAlign w:val="baseline"/>
                <w:lang w:val="en-US" w:eastAsia="zh-CN" w:bidi="ar-SA"/>
              </w:rPr>
            </w:pPr>
            <w:r>
              <w:rPr>
                <w:rFonts w:hint="eastAsia" w:ascii="仿宋_GB2312" w:hAnsi="仿宋_GB2312" w:eastAsia="仿宋_GB2312" w:cs="仿宋_GB2312"/>
                <w:kern w:val="2"/>
                <w:sz w:val="24"/>
                <w:szCs w:val="24"/>
                <w:u w:val="none"/>
                <w:vertAlign w:val="baseline"/>
                <w:lang w:val="en-US" w:eastAsia="zh-CN" w:bidi="ar-SA"/>
              </w:rPr>
              <w:t>服务承诺及要求符合报价文件要求</w:t>
            </w:r>
          </w:p>
        </w:tc>
        <w:tc>
          <w:tcPr>
            <w:tcW w:w="832" w:type="dxa"/>
          </w:tcPr>
          <w:p>
            <w:pPr>
              <w:pStyle w:val="5"/>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default" w:ascii="仿宋_GB2312" w:hAnsi="仿宋_GB2312" w:eastAsia="仿宋_GB2312" w:cs="仿宋_GB2312"/>
                <w:kern w:val="2"/>
                <w:sz w:val="24"/>
                <w:szCs w:val="24"/>
                <w:u w:val="none"/>
                <w:vertAlign w:val="baseline"/>
                <w:lang w:val="en-US" w:eastAsia="zh-CN" w:bidi="ar-SA"/>
              </w:rPr>
            </w:pPr>
          </w:p>
        </w:tc>
        <w:tc>
          <w:tcPr>
            <w:tcW w:w="2266" w:type="dxa"/>
          </w:tcPr>
          <w:p>
            <w:pPr>
              <w:pStyle w:val="5"/>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default" w:ascii="仿宋_GB2312" w:hAnsi="仿宋_GB2312" w:eastAsia="仿宋_GB2312" w:cs="仿宋_GB2312"/>
                <w:kern w:val="2"/>
                <w:sz w:val="24"/>
                <w:szCs w:val="24"/>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7" w:type="dxa"/>
          </w:tcPr>
          <w:p>
            <w:pPr>
              <w:pStyle w:val="5"/>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default" w:ascii="仿宋_GB2312" w:hAnsi="仿宋_GB2312" w:eastAsia="仿宋_GB2312" w:cs="仿宋_GB2312"/>
                <w:kern w:val="2"/>
                <w:sz w:val="24"/>
                <w:szCs w:val="24"/>
                <w:u w:val="none"/>
                <w:vertAlign w:val="baseline"/>
                <w:lang w:val="en-US" w:eastAsia="zh-CN" w:bidi="ar-SA"/>
              </w:rPr>
            </w:pPr>
            <w:r>
              <w:rPr>
                <w:rFonts w:hint="eastAsia" w:ascii="仿宋_GB2312" w:hAnsi="仿宋_GB2312" w:eastAsia="仿宋_GB2312" w:cs="仿宋_GB2312"/>
                <w:kern w:val="2"/>
                <w:sz w:val="24"/>
                <w:szCs w:val="24"/>
                <w:u w:val="none"/>
                <w:vertAlign w:val="baseline"/>
                <w:lang w:val="en-US" w:eastAsia="zh-CN" w:bidi="ar-SA"/>
              </w:rPr>
              <w:t>9</w:t>
            </w:r>
          </w:p>
        </w:tc>
        <w:tc>
          <w:tcPr>
            <w:tcW w:w="5396" w:type="dxa"/>
          </w:tcPr>
          <w:p>
            <w:pPr>
              <w:pStyle w:val="5"/>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default" w:ascii="仿宋_GB2312" w:hAnsi="仿宋_GB2312" w:eastAsia="仿宋_GB2312" w:cs="仿宋_GB2312"/>
                <w:kern w:val="2"/>
                <w:sz w:val="24"/>
                <w:szCs w:val="24"/>
                <w:u w:val="none"/>
                <w:vertAlign w:val="baseline"/>
                <w:lang w:val="en-US" w:eastAsia="zh-CN" w:bidi="ar-SA"/>
              </w:rPr>
            </w:pPr>
            <w:r>
              <w:rPr>
                <w:rFonts w:hint="eastAsia" w:ascii="仿宋_GB2312" w:hAnsi="仿宋_GB2312" w:eastAsia="仿宋_GB2312" w:cs="仿宋_GB2312"/>
                <w:kern w:val="2"/>
                <w:sz w:val="24"/>
                <w:szCs w:val="24"/>
                <w:u w:val="none"/>
                <w:vertAlign w:val="baseline"/>
                <w:lang w:val="en-US" w:eastAsia="zh-CN" w:bidi="ar-SA"/>
              </w:rPr>
              <w:t>同意接受合同主要条款中所列述的各项条款</w:t>
            </w:r>
          </w:p>
        </w:tc>
        <w:tc>
          <w:tcPr>
            <w:tcW w:w="832" w:type="dxa"/>
          </w:tcPr>
          <w:p>
            <w:pPr>
              <w:pStyle w:val="5"/>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default" w:ascii="仿宋_GB2312" w:hAnsi="仿宋_GB2312" w:eastAsia="仿宋_GB2312" w:cs="仿宋_GB2312"/>
                <w:kern w:val="2"/>
                <w:sz w:val="24"/>
                <w:szCs w:val="24"/>
                <w:u w:val="none"/>
                <w:vertAlign w:val="baseline"/>
                <w:lang w:val="en-US" w:eastAsia="zh-CN" w:bidi="ar-SA"/>
              </w:rPr>
            </w:pPr>
          </w:p>
        </w:tc>
        <w:tc>
          <w:tcPr>
            <w:tcW w:w="2266" w:type="dxa"/>
          </w:tcPr>
          <w:p>
            <w:pPr>
              <w:pStyle w:val="5"/>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default" w:ascii="仿宋_GB2312" w:hAnsi="仿宋_GB2312" w:eastAsia="仿宋_GB2312" w:cs="仿宋_GB2312"/>
                <w:kern w:val="2"/>
                <w:sz w:val="24"/>
                <w:szCs w:val="24"/>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7" w:type="dxa"/>
          </w:tcPr>
          <w:p>
            <w:pPr>
              <w:pStyle w:val="5"/>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default" w:ascii="仿宋_GB2312" w:hAnsi="仿宋_GB2312" w:eastAsia="仿宋_GB2312" w:cs="仿宋_GB2312"/>
                <w:kern w:val="2"/>
                <w:sz w:val="24"/>
                <w:szCs w:val="24"/>
                <w:u w:val="none"/>
                <w:vertAlign w:val="baseline"/>
                <w:lang w:val="en-US" w:eastAsia="zh-CN" w:bidi="ar-SA"/>
              </w:rPr>
            </w:pPr>
            <w:r>
              <w:rPr>
                <w:rFonts w:hint="eastAsia" w:ascii="仿宋_GB2312" w:hAnsi="仿宋_GB2312" w:eastAsia="仿宋_GB2312" w:cs="仿宋_GB2312"/>
                <w:kern w:val="2"/>
                <w:sz w:val="24"/>
                <w:szCs w:val="24"/>
                <w:u w:val="none"/>
                <w:vertAlign w:val="baseline"/>
                <w:lang w:val="en-US" w:eastAsia="zh-CN" w:bidi="ar-SA"/>
              </w:rPr>
              <w:t>10</w:t>
            </w:r>
          </w:p>
        </w:tc>
        <w:tc>
          <w:tcPr>
            <w:tcW w:w="5396" w:type="dxa"/>
          </w:tcPr>
          <w:p>
            <w:pPr>
              <w:pStyle w:val="5"/>
              <w:keepNext w:val="0"/>
              <w:keepLines w:val="0"/>
              <w:pageBreakBefore w:val="0"/>
              <w:widowControl w:val="0"/>
              <w:numPr>
                <w:ilvl w:val="0"/>
                <w:numId w:val="0"/>
              </w:numPr>
              <w:kinsoku/>
              <w:wordWrap/>
              <w:overflowPunct/>
              <w:topLinePunct w:val="0"/>
              <w:autoSpaceDE/>
              <w:autoSpaceDN/>
              <w:bidi w:val="0"/>
              <w:adjustRightInd/>
              <w:snapToGrid/>
              <w:spacing w:line="400" w:lineRule="exact"/>
              <w:jc w:val="both"/>
              <w:textAlignment w:val="auto"/>
              <w:rPr>
                <w:rFonts w:hint="default" w:ascii="仿宋_GB2312" w:hAnsi="仿宋_GB2312" w:eastAsia="仿宋_GB2312" w:cs="仿宋_GB2312"/>
                <w:kern w:val="2"/>
                <w:sz w:val="24"/>
                <w:szCs w:val="24"/>
                <w:u w:val="none"/>
                <w:vertAlign w:val="baseline"/>
                <w:lang w:val="en-US" w:eastAsia="zh-CN" w:bidi="ar-SA"/>
              </w:rPr>
            </w:pPr>
            <w:r>
              <w:rPr>
                <w:rFonts w:hint="eastAsia" w:ascii="仿宋_GB2312" w:hAnsi="仿宋_GB2312" w:eastAsia="仿宋_GB2312" w:cs="仿宋_GB2312"/>
                <w:kern w:val="2"/>
                <w:sz w:val="24"/>
                <w:szCs w:val="24"/>
                <w:u w:val="none"/>
                <w:vertAlign w:val="baseline"/>
                <w:lang w:val="en-US" w:eastAsia="zh-CN" w:bidi="ar-SA"/>
              </w:rPr>
              <w:t>同意采购方以任何形式对我方报价文件内容的真实性和有效性进行审查、验证</w:t>
            </w:r>
          </w:p>
        </w:tc>
        <w:tc>
          <w:tcPr>
            <w:tcW w:w="832" w:type="dxa"/>
          </w:tcPr>
          <w:p>
            <w:pPr>
              <w:pStyle w:val="5"/>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default" w:ascii="仿宋_GB2312" w:hAnsi="仿宋_GB2312" w:eastAsia="仿宋_GB2312" w:cs="仿宋_GB2312"/>
                <w:kern w:val="2"/>
                <w:sz w:val="24"/>
                <w:szCs w:val="24"/>
                <w:u w:val="none"/>
                <w:vertAlign w:val="baseline"/>
                <w:lang w:val="en-US" w:eastAsia="zh-CN" w:bidi="ar-SA"/>
              </w:rPr>
            </w:pPr>
          </w:p>
        </w:tc>
        <w:tc>
          <w:tcPr>
            <w:tcW w:w="2266" w:type="dxa"/>
          </w:tcPr>
          <w:p>
            <w:pPr>
              <w:pStyle w:val="5"/>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default" w:ascii="仿宋_GB2312" w:hAnsi="仿宋_GB2312" w:eastAsia="仿宋_GB2312" w:cs="仿宋_GB2312"/>
                <w:kern w:val="2"/>
                <w:sz w:val="24"/>
                <w:szCs w:val="24"/>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7" w:type="dxa"/>
          </w:tcPr>
          <w:p>
            <w:pPr>
              <w:pStyle w:val="5"/>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default" w:ascii="仿宋_GB2312" w:hAnsi="仿宋_GB2312" w:eastAsia="仿宋_GB2312" w:cs="仿宋_GB2312"/>
                <w:kern w:val="2"/>
                <w:sz w:val="24"/>
                <w:szCs w:val="24"/>
                <w:u w:val="none"/>
                <w:vertAlign w:val="baseline"/>
                <w:lang w:val="en-US" w:eastAsia="zh-CN" w:bidi="ar-SA"/>
              </w:rPr>
            </w:pPr>
          </w:p>
        </w:tc>
        <w:tc>
          <w:tcPr>
            <w:tcW w:w="5396" w:type="dxa"/>
          </w:tcPr>
          <w:p>
            <w:pPr>
              <w:pStyle w:val="5"/>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default" w:ascii="仿宋_GB2312" w:hAnsi="仿宋_GB2312" w:eastAsia="仿宋_GB2312" w:cs="仿宋_GB2312"/>
                <w:kern w:val="2"/>
                <w:sz w:val="24"/>
                <w:szCs w:val="24"/>
                <w:u w:val="none"/>
                <w:vertAlign w:val="baseline"/>
                <w:lang w:val="en-US" w:eastAsia="zh-CN" w:bidi="ar-SA"/>
              </w:rPr>
            </w:pPr>
            <w:r>
              <w:rPr>
                <w:rFonts w:hint="eastAsia" w:ascii="仿宋_GB2312" w:hAnsi="仿宋_GB2312" w:eastAsia="仿宋_GB2312" w:cs="仿宋_GB2312"/>
                <w:kern w:val="2"/>
                <w:sz w:val="24"/>
                <w:szCs w:val="24"/>
                <w:u w:val="none"/>
                <w:vertAlign w:val="baseline"/>
                <w:lang w:val="en-US" w:eastAsia="zh-CN" w:bidi="ar-SA"/>
              </w:rPr>
              <w:t>……</w:t>
            </w:r>
          </w:p>
        </w:tc>
        <w:tc>
          <w:tcPr>
            <w:tcW w:w="832" w:type="dxa"/>
          </w:tcPr>
          <w:p>
            <w:pPr>
              <w:pStyle w:val="5"/>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default" w:ascii="仿宋_GB2312" w:hAnsi="仿宋_GB2312" w:eastAsia="仿宋_GB2312" w:cs="仿宋_GB2312"/>
                <w:kern w:val="2"/>
                <w:sz w:val="24"/>
                <w:szCs w:val="24"/>
                <w:u w:val="none"/>
                <w:vertAlign w:val="baseline"/>
                <w:lang w:val="en-US" w:eastAsia="zh-CN" w:bidi="ar-SA"/>
              </w:rPr>
            </w:pPr>
          </w:p>
        </w:tc>
        <w:tc>
          <w:tcPr>
            <w:tcW w:w="2266" w:type="dxa"/>
          </w:tcPr>
          <w:p>
            <w:pPr>
              <w:pStyle w:val="5"/>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default" w:ascii="仿宋_GB2312" w:hAnsi="仿宋_GB2312" w:eastAsia="仿宋_GB2312" w:cs="仿宋_GB2312"/>
                <w:kern w:val="2"/>
                <w:sz w:val="24"/>
                <w:szCs w:val="24"/>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7" w:type="dxa"/>
          </w:tcPr>
          <w:p>
            <w:pPr>
              <w:pStyle w:val="5"/>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default" w:ascii="仿宋_GB2312" w:hAnsi="仿宋_GB2312" w:eastAsia="仿宋_GB2312" w:cs="仿宋_GB2312"/>
                <w:kern w:val="2"/>
                <w:sz w:val="24"/>
                <w:szCs w:val="24"/>
                <w:u w:val="none"/>
                <w:vertAlign w:val="baseline"/>
                <w:lang w:val="en-US" w:eastAsia="zh-CN" w:bidi="ar-SA"/>
              </w:rPr>
            </w:pPr>
          </w:p>
        </w:tc>
        <w:tc>
          <w:tcPr>
            <w:tcW w:w="5396" w:type="dxa"/>
          </w:tcPr>
          <w:p>
            <w:pPr>
              <w:pStyle w:val="5"/>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default" w:ascii="仿宋_GB2312" w:hAnsi="仿宋_GB2312" w:eastAsia="仿宋_GB2312" w:cs="仿宋_GB2312"/>
                <w:kern w:val="2"/>
                <w:sz w:val="24"/>
                <w:szCs w:val="24"/>
                <w:u w:val="none"/>
                <w:vertAlign w:val="baseline"/>
                <w:lang w:val="en-US" w:eastAsia="zh-CN" w:bidi="ar-SA"/>
              </w:rPr>
            </w:pPr>
          </w:p>
        </w:tc>
        <w:tc>
          <w:tcPr>
            <w:tcW w:w="832" w:type="dxa"/>
          </w:tcPr>
          <w:p>
            <w:pPr>
              <w:pStyle w:val="5"/>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default" w:ascii="仿宋_GB2312" w:hAnsi="仿宋_GB2312" w:eastAsia="仿宋_GB2312" w:cs="仿宋_GB2312"/>
                <w:kern w:val="2"/>
                <w:sz w:val="24"/>
                <w:szCs w:val="24"/>
                <w:u w:val="none"/>
                <w:vertAlign w:val="baseline"/>
                <w:lang w:val="en-US" w:eastAsia="zh-CN" w:bidi="ar-SA"/>
              </w:rPr>
            </w:pPr>
          </w:p>
        </w:tc>
        <w:tc>
          <w:tcPr>
            <w:tcW w:w="2266" w:type="dxa"/>
          </w:tcPr>
          <w:p>
            <w:pPr>
              <w:pStyle w:val="5"/>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default" w:ascii="仿宋_GB2312" w:hAnsi="仿宋_GB2312" w:eastAsia="仿宋_GB2312" w:cs="仿宋_GB2312"/>
                <w:kern w:val="2"/>
                <w:sz w:val="24"/>
                <w:szCs w:val="24"/>
                <w:u w:val="none"/>
                <w:vertAlign w:val="baseline"/>
                <w:lang w:val="en-US" w:eastAsia="zh-CN" w:bidi="ar-SA"/>
              </w:rPr>
            </w:pPr>
          </w:p>
        </w:tc>
      </w:tr>
    </w:tbl>
    <w:p>
      <w:pPr>
        <w:pStyle w:val="5"/>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kern w:val="2"/>
          <w:sz w:val="28"/>
          <w:szCs w:val="28"/>
          <w:u w:val="none"/>
          <w:lang w:val="en-US" w:eastAsia="zh-CN" w:bidi="ar-SA"/>
        </w:rPr>
      </w:pPr>
      <w:r>
        <w:rPr>
          <w:rFonts w:hint="eastAsia" w:ascii="仿宋_GB2312" w:hAnsi="仿宋_GB2312" w:eastAsia="仿宋_GB2312" w:cs="仿宋_GB2312"/>
          <w:kern w:val="2"/>
          <w:sz w:val="28"/>
          <w:szCs w:val="28"/>
          <w:u w:val="none"/>
          <w:lang w:val="en-US" w:eastAsia="zh-CN" w:bidi="ar-SA"/>
        </w:rPr>
        <w:t>注：如报价人完全响应，则在“是否响应”栏内打“✓”，对空白或打“×”的，视为偏离响应，需要在“偏离说明”栏内简要说明偏离情况。</w:t>
      </w:r>
    </w:p>
    <w:p>
      <w:pPr>
        <w:pStyle w:val="5"/>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default" w:ascii="仿宋_GB2312" w:hAnsi="仿宋_GB2312" w:eastAsia="仿宋_GB2312" w:cs="仿宋_GB2312"/>
          <w:kern w:val="2"/>
          <w:sz w:val="32"/>
          <w:szCs w:val="32"/>
          <w:u w:val="none"/>
          <w:lang w:val="en-US" w:eastAsia="zh-CN" w:bidi="ar-SA"/>
        </w:rPr>
      </w:pPr>
    </w:p>
    <w:p>
      <w:pPr>
        <w:pStyle w:val="5"/>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jc w:val="both"/>
        <w:textAlignment w:val="auto"/>
        <w:rPr>
          <w:rFonts w:hint="default" w:ascii="仿宋_GB2312" w:hAnsi="仿宋_GB2312" w:eastAsia="仿宋_GB2312" w:cs="仿宋_GB2312"/>
          <w:kern w:val="2"/>
          <w:sz w:val="32"/>
          <w:szCs w:val="32"/>
          <w:u w:val="none"/>
          <w:lang w:val="en-US" w:eastAsia="zh-CN" w:bidi="ar-SA"/>
        </w:rPr>
      </w:pPr>
      <w:r>
        <w:rPr>
          <w:rFonts w:hint="eastAsia" w:ascii="仿宋_GB2312" w:hAnsi="仿宋_GB2312" w:eastAsia="仿宋_GB2312" w:cs="仿宋_GB2312"/>
          <w:kern w:val="2"/>
          <w:sz w:val="32"/>
          <w:szCs w:val="32"/>
          <w:u w:val="none"/>
          <w:lang w:val="en-US" w:eastAsia="zh-CN" w:bidi="ar-SA"/>
        </w:rPr>
        <w:t>报价单位（盖章）：</w:t>
      </w:r>
      <w:r>
        <w:rPr>
          <w:rFonts w:hint="eastAsia" w:ascii="仿宋_GB2312" w:hAnsi="仿宋_GB2312" w:eastAsia="仿宋_GB2312" w:cs="仿宋_GB2312"/>
          <w:kern w:val="2"/>
          <w:sz w:val="32"/>
          <w:szCs w:val="32"/>
          <w:u w:val="single"/>
          <w:lang w:val="en-US" w:eastAsia="zh-CN" w:bidi="ar-SA"/>
        </w:rPr>
        <w:t xml:space="preserve">                              </w:t>
      </w:r>
      <w:r>
        <w:rPr>
          <w:rFonts w:hint="eastAsia" w:ascii="仿宋_GB2312" w:hAnsi="仿宋_GB2312" w:eastAsia="仿宋_GB2312" w:cs="仿宋_GB2312"/>
          <w:kern w:val="2"/>
          <w:sz w:val="32"/>
          <w:szCs w:val="32"/>
          <w:u w:val="none"/>
          <w:lang w:val="en-US" w:eastAsia="zh-CN" w:bidi="ar-SA"/>
        </w:rPr>
        <w:t xml:space="preserve">  </w:t>
      </w:r>
    </w:p>
    <w:p>
      <w:pPr>
        <w:pStyle w:val="5"/>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jc w:val="both"/>
        <w:textAlignment w:val="auto"/>
        <w:rPr>
          <w:rFonts w:hint="eastAsia" w:ascii="仿宋_GB2312" w:hAnsi="仿宋_GB2312" w:eastAsia="仿宋_GB2312" w:cs="仿宋_GB2312"/>
          <w:kern w:val="2"/>
          <w:sz w:val="32"/>
          <w:szCs w:val="32"/>
          <w:u w:val="single"/>
          <w:lang w:val="en-US" w:eastAsia="zh-CN" w:bidi="ar-SA"/>
        </w:rPr>
      </w:pPr>
      <w:r>
        <w:rPr>
          <w:rFonts w:hint="eastAsia" w:ascii="仿宋_GB2312" w:hAnsi="仿宋_GB2312" w:eastAsia="仿宋_GB2312" w:cs="仿宋_GB2312"/>
          <w:kern w:val="2"/>
          <w:sz w:val="32"/>
          <w:szCs w:val="32"/>
          <w:u w:val="none"/>
          <w:lang w:val="en-US" w:eastAsia="zh-CN" w:bidi="ar-SA"/>
        </w:rPr>
        <w:t>法定代表人（或授权代表）（签字）：</w:t>
      </w:r>
      <w:r>
        <w:rPr>
          <w:rFonts w:hint="eastAsia" w:ascii="仿宋_GB2312" w:hAnsi="仿宋_GB2312" w:eastAsia="仿宋_GB2312" w:cs="仿宋_GB2312"/>
          <w:kern w:val="2"/>
          <w:sz w:val="32"/>
          <w:szCs w:val="32"/>
          <w:u w:val="single"/>
          <w:lang w:val="en-US" w:eastAsia="zh-CN" w:bidi="ar-SA"/>
        </w:rPr>
        <w:t xml:space="preserve">               </w:t>
      </w:r>
    </w:p>
    <w:p>
      <w:pPr>
        <w:pStyle w:val="5"/>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kern w:val="2"/>
          <w:sz w:val="32"/>
          <w:szCs w:val="32"/>
          <w:u w:val="none"/>
          <w:lang w:val="en-US" w:eastAsia="zh-CN" w:bidi="ar-SA"/>
        </w:rPr>
      </w:pPr>
      <w:r>
        <w:rPr>
          <w:rFonts w:hint="eastAsia" w:ascii="仿宋_GB2312" w:hAnsi="仿宋_GB2312" w:eastAsia="仿宋_GB2312" w:cs="仿宋_GB2312"/>
          <w:kern w:val="2"/>
          <w:sz w:val="32"/>
          <w:szCs w:val="32"/>
          <w:u w:val="none"/>
          <w:lang w:val="en-US" w:eastAsia="zh-CN" w:bidi="ar-SA"/>
        </w:rPr>
        <w:t xml:space="preserve">                           2022年</w:t>
      </w:r>
      <w:r>
        <w:rPr>
          <w:rFonts w:hint="eastAsia" w:ascii="仿宋_GB2312" w:hAnsi="仿宋_GB2312" w:eastAsia="仿宋_GB2312" w:cs="仿宋_GB2312"/>
          <w:kern w:val="2"/>
          <w:sz w:val="32"/>
          <w:szCs w:val="32"/>
          <w:u w:val="single"/>
          <w:lang w:val="en-US" w:eastAsia="zh-CN" w:bidi="ar-SA"/>
        </w:rPr>
        <w:t xml:space="preserve">    </w:t>
      </w:r>
      <w:r>
        <w:rPr>
          <w:rFonts w:hint="eastAsia" w:ascii="仿宋_GB2312" w:hAnsi="仿宋_GB2312" w:eastAsia="仿宋_GB2312" w:cs="仿宋_GB2312"/>
          <w:kern w:val="2"/>
          <w:sz w:val="32"/>
          <w:szCs w:val="32"/>
          <w:u w:val="none"/>
          <w:lang w:val="en-US" w:eastAsia="zh-CN" w:bidi="ar-SA"/>
        </w:rPr>
        <w:t>月</w:t>
      </w:r>
      <w:r>
        <w:rPr>
          <w:rFonts w:hint="eastAsia" w:ascii="仿宋_GB2312" w:hAnsi="仿宋_GB2312" w:eastAsia="仿宋_GB2312" w:cs="仿宋_GB2312"/>
          <w:kern w:val="2"/>
          <w:sz w:val="32"/>
          <w:szCs w:val="32"/>
          <w:u w:val="single"/>
          <w:lang w:val="en-US" w:eastAsia="zh-CN" w:bidi="ar-SA"/>
        </w:rPr>
        <w:t xml:space="preserve">     </w:t>
      </w:r>
      <w:r>
        <w:rPr>
          <w:rFonts w:hint="eastAsia" w:ascii="仿宋_GB2312" w:hAnsi="仿宋_GB2312" w:eastAsia="仿宋_GB2312" w:cs="仿宋_GB2312"/>
          <w:kern w:val="2"/>
          <w:sz w:val="32"/>
          <w:szCs w:val="32"/>
          <w:u w:val="none"/>
          <w:lang w:val="en-US" w:eastAsia="zh-CN" w:bidi="ar-SA"/>
        </w:rPr>
        <w:t>日</w:t>
      </w:r>
    </w:p>
    <w:p>
      <w:pPr>
        <w:pStyle w:val="5"/>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eastAsia" w:ascii="黑体" w:hAnsi="黑体" w:eastAsia="黑体" w:cs="黑体"/>
          <w:kern w:val="2"/>
          <w:sz w:val="32"/>
          <w:szCs w:val="32"/>
          <w:u w:val="none"/>
          <w:lang w:val="en-US" w:eastAsia="zh-CN" w:bidi="ar-SA"/>
        </w:rPr>
      </w:pPr>
    </w:p>
    <w:p>
      <w:pPr>
        <w:pStyle w:val="5"/>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eastAsia" w:ascii="黑体" w:hAnsi="黑体" w:eastAsia="黑体" w:cs="黑体"/>
          <w:kern w:val="2"/>
          <w:sz w:val="32"/>
          <w:szCs w:val="32"/>
          <w:u w:val="none"/>
          <w:lang w:val="en-US" w:eastAsia="zh-CN" w:bidi="ar-SA"/>
        </w:rPr>
      </w:pPr>
      <w:r>
        <w:rPr>
          <w:rFonts w:hint="eastAsia" w:ascii="黑体" w:hAnsi="黑体" w:eastAsia="黑体" w:cs="黑体"/>
          <w:kern w:val="2"/>
          <w:sz w:val="32"/>
          <w:szCs w:val="32"/>
          <w:u w:val="none"/>
          <w:lang w:val="en-US" w:eastAsia="zh-CN" w:bidi="ar-SA"/>
        </w:rPr>
        <w:t>三、技术文件部分</w:t>
      </w:r>
    </w:p>
    <w:p>
      <w:pPr>
        <w:pStyle w:val="5"/>
        <w:keepNext w:val="0"/>
        <w:keepLines w:val="0"/>
        <w:pageBreakBefore w:val="0"/>
        <w:widowControl w:val="0"/>
        <w:numPr>
          <w:ilvl w:val="0"/>
          <w:numId w:val="0"/>
        </w:numPr>
        <w:kinsoku/>
        <w:wordWrap/>
        <w:overflowPunct/>
        <w:topLinePunct w:val="0"/>
        <w:autoSpaceDE/>
        <w:autoSpaceDN/>
        <w:bidi w:val="0"/>
        <w:adjustRightInd/>
        <w:snapToGrid/>
        <w:spacing w:line="560" w:lineRule="exact"/>
        <w:ind w:left="640" w:leftChars="0"/>
        <w:jc w:val="both"/>
        <w:textAlignment w:val="auto"/>
        <w:rPr>
          <w:rFonts w:hint="eastAsia" w:ascii="楷体" w:hAnsi="楷体" w:eastAsia="楷体" w:cs="楷体"/>
          <w:b/>
          <w:bCs/>
          <w:kern w:val="2"/>
          <w:sz w:val="32"/>
          <w:szCs w:val="32"/>
          <w:u w:val="none"/>
          <w:lang w:val="en-US" w:eastAsia="zh-CN" w:bidi="ar-SA"/>
        </w:rPr>
      </w:pPr>
      <w:r>
        <w:rPr>
          <w:rFonts w:hint="eastAsia" w:ascii="楷体" w:hAnsi="楷体" w:eastAsia="楷体" w:cs="楷体"/>
          <w:b/>
          <w:bCs/>
          <w:kern w:val="2"/>
          <w:sz w:val="32"/>
          <w:szCs w:val="32"/>
          <w:u w:val="none"/>
          <w:lang w:val="en-US" w:eastAsia="zh-CN" w:bidi="ar-SA"/>
        </w:rPr>
        <w:t>（一）技术条款响应表</w:t>
      </w:r>
    </w:p>
    <w:tbl>
      <w:tblPr>
        <w:tblStyle w:val="1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67"/>
        <w:gridCol w:w="2647"/>
        <w:gridCol w:w="2749"/>
        <w:gridCol w:w="1343"/>
        <w:gridCol w:w="17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567" w:type="dxa"/>
            <w:vAlign w:val="center"/>
          </w:tcPr>
          <w:p>
            <w:pPr>
              <w:pStyle w:val="5"/>
              <w:keepNext w:val="0"/>
              <w:keepLines w:val="0"/>
              <w:pageBreakBefore w:val="0"/>
              <w:widowControl w:val="0"/>
              <w:numPr>
                <w:ilvl w:val="0"/>
                <w:numId w:val="0"/>
              </w:numPr>
              <w:kinsoku/>
              <w:wordWrap/>
              <w:overflowPunct/>
              <w:topLinePunct w:val="0"/>
              <w:autoSpaceDE/>
              <w:autoSpaceDN/>
              <w:bidi w:val="0"/>
              <w:adjustRightInd/>
              <w:snapToGrid/>
              <w:spacing w:line="400" w:lineRule="exact"/>
              <w:jc w:val="center"/>
              <w:textAlignment w:val="auto"/>
              <w:rPr>
                <w:rFonts w:hint="eastAsia" w:ascii="黑体" w:hAnsi="黑体" w:eastAsia="黑体" w:cs="黑体"/>
                <w:kern w:val="2"/>
                <w:sz w:val="28"/>
                <w:szCs w:val="28"/>
                <w:u w:val="none"/>
                <w:vertAlign w:val="baseline"/>
                <w:lang w:val="en-US" w:eastAsia="zh-CN" w:bidi="ar-SA"/>
              </w:rPr>
            </w:pPr>
            <w:r>
              <w:rPr>
                <w:rFonts w:hint="eastAsia" w:ascii="黑体" w:hAnsi="黑体" w:eastAsia="黑体" w:cs="黑体"/>
                <w:kern w:val="2"/>
                <w:sz w:val="28"/>
                <w:szCs w:val="28"/>
                <w:u w:val="none"/>
                <w:vertAlign w:val="baseline"/>
                <w:lang w:val="en-US" w:eastAsia="zh-CN" w:bidi="ar-SA"/>
              </w:rPr>
              <w:t>序号</w:t>
            </w:r>
          </w:p>
        </w:tc>
        <w:tc>
          <w:tcPr>
            <w:tcW w:w="2647" w:type="dxa"/>
            <w:vAlign w:val="center"/>
          </w:tcPr>
          <w:p>
            <w:pPr>
              <w:pStyle w:val="5"/>
              <w:keepNext w:val="0"/>
              <w:keepLines w:val="0"/>
              <w:pageBreakBefore w:val="0"/>
              <w:widowControl w:val="0"/>
              <w:numPr>
                <w:ilvl w:val="0"/>
                <w:numId w:val="0"/>
              </w:numPr>
              <w:kinsoku/>
              <w:wordWrap/>
              <w:overflowPunct/>
              <w:topLinePunct w:val="0"/>
              <w:autoSpaceDE/>
              <w:autoSpaceDN/>
              <w:bidi w:val="0"/>
              <w:adjustRightInd/>
              <w:snapToGrid/>
              <w:spacing w:line="400" w:lineRule="exact"/>
              <w:jc w:val="center"/>
              <w:textAlignment w:val="auto"/>
              <w:rPr>
                <w:rFonts w:hint="default" w:ascii="黑体" w:hAnsi="黑体" w:eastAsia="黑体" w:cs="黑体"/>
                <w:kern w:val="2"/>
                <w:sz w:val="28"/>
                <w:szCs w:val="28"/>
                <w:u w:val="none"/>
                <w:vertAlign w:val="baseline"/>
                <w:lang w:val="en-US" w:eastAsia="zh-CN" w:bidi="ar-SA"/>
              </w:rPr>
            </w:pPr>
            <w:r>
              <w:rPr>
                <w:rFonts w:hint="eastAsia" w:ascii="黑体" w:hAnsi="黑体" w:eastAsia="黑体" w:cs="黑体"/>
                <w:kern w:val="2"/>
                <w:sz w:val="28"/>
                <w:szCs w:val="28"/>
                <w:u w:val="none"/>
                <w:vertAlign w:val="baseline"/>
                <w:lang w:val="en-US" w:eastAsia="zh-CN" w:bidi="ar-SA"/>
              </w:rPr>
              <w:t>招标服务要求</w:t>
            </w:r>
          </w:p>
        </w:tc>
        <w:tc>
          <w:tcPr>
            <w:tcW w:w="2749" w:type="dxa"/>
            <w:vAlign w:val="center"/>
          </w:tcPr>
          <w:p>
            <w:pPr>
              <w:pStyle w:val="5"/>
              <w:keepNext w:val="0"/>
              <w:keepLines w:val="0"/>
              <w:pageBreakBefore w:val="0"/>
              <w:widowControl w:val="0"/>
              <w:numPr>
                <w:ilvl w:val="0"/>
                <w:numId w:val="0"/>
              </w:numPr>
              <w:kinsoku/>
              <w:wordWrap/>
              <w:overflowPunct/>
              <w:topLinePunct w:val="0"/>
              <w:autoSpaceDE/>
              <w:autoSpaceDN/>
              <w:bidi w:val="0"/>
              <w:adjustRightInd/>
              <w:snapToGrid/>
              <w:spacing w:line="400" w:lineRule="exact"/>
              <w:jc w:val="center"/>
              <w:textAlignment w:val="auto"/>
              <w:rPr>
                <w:rFonts w:hint="default" w:ascii="黑体" w:hAnsi="黑体" w:eastAsia="黑体" w:cs="黑体"/>
                <w:kern w:val="2"/>
                <w:sz w:val="28"/>
                <w:szCs w:val="28"/>
                <w:u w:val="none"/>
                <w:vertAlign w:val="baseline"/>
                <w:lang w:val="en-US" w:eastAsia="zh-CN" w:bidi="ar-SA"/>
              </w:rPr>
            </w:pPr>
            <w:r>
              <w:rPr>
                <w:rFonts w:hint="eastAsia" w:ascii="黑体" w:hAnsi="黑体" w:eastAsia="黑体" w:cs="黑体"/>
                <w:kern w:val="2"/>
                <w:sz w:val="28"/>
                <w:szCs w:val="28"/>
                <w:u w:val="none"/>
                <w:vertAlign w:val="baseline"/>
                <w:lang w:val="en-US" w:eastAsia="zh-CN" w:bidi="ar-SA"/>
              </w:rPr>
              <w:t>报价服务承诺</w:t>
            </w:r>
          </w:p>
        </w:tc>
        <w:tc>
          <w:tcPr>
            <w:tcW w:w="1343" w:type="dxa"/>
            <w:vAlign w:val="center"/>
          </w:tcPr>
          <w:p>
            <w:pPr>
              <w:pStyle w:val="5"/>
              <w:keepNext w:val="0"/>
              <w:keepLines w:val="0"/>
              <w:pageBreakBefore w:val="0"/>
              <w:widowControl w:val="0"/>
              <w:numPr>
                <w:ilvl w:val="0"/>
                <w:numId w:val="0"/>
              </w:numPr>
              <w:kinsoku/>
              <w:wordWrap/>
              <w:overflowPunct/>
              <w:topLinePunct w:val="0"/>
              <w:autoSpaceDE/>
              <w:autoSpaceDN/>
              <w:bidi w:val="0"/>
              <w:adjustRightInd/>
              <w:snapToGrid/>
              <w:spacing w:line="400" w:lineRule="exact"/>
              <w:jc w:val="center"/>
              <w:textAlignment w:val="auto"/>
              <w:rPr>
                <w:rFonts w:hint="default" w:ascii="黑体" w:hAnsi="黑体" w:eastAsia="黑体" w:cs="黑体"/>
                <w:kern w:val="2"/>
                <w:sz w:val="28"/>
                <w:szCs w:val="28"/>
                <w:u w:val="none"/>
                <w:vertAlign w:val="baseline"/>
                <w:lang w:val="en-US" w:eastAsia="zh-CN" w:bidi="ar-SA"/>
              </w:rPr>
            </w:pPr>
            <w:r>
              <w:rPr>
                <w:rFonts w:hint="eastAsia" w:ascii="黑体" w:hAnsi="黑体" w:eastAsia="黑体" w:cs="黑体"/>
                <w:kern w:val="2"/>
                <w:sz w:val="28"/>
                <w:szCs w:val="28"/>
                <w:u w:val="none"/>
                <w:vertAlign w:val="baseline"/>
                <w:lang w:val="en-US" w:eastAsia="zh-CN" w:bidi="ar-SA"/>
              </w:rPr>
              <w:t>是否偏离</w:t>
            </w:r>
          </w:p>
        </w:tc>
        <w:tc>
          <w:tcPr>
            <w:tcW w:w="1755" w:type="dxa"/>
            <w:vAlign w:val="center"/>
          </w:tcPr>
          <w:p>
            <w:pPr>
              <w:pStyle w:val="5"/>
              <w:keepNext w:val="0"/>
              <w:keepLines w:val="0"/>
              <w:pageBreakBefore w:val="0"/>
              <w:widowControl w:val="0"/>
              <w:numPr>
                <w:ilvl w:val="0"/>
                <w:numId w:val="0"/>
              </w:numPr>
              <w:kinsoku/>
              <w:wordWrap/>
              <w:overflowPunct/>
              <w:topLinePunct w:val="0"/>
              <w:autoSpaceDE/>
              <w:autoSpaceDN/>
              <w:bidi w:val="0"/>
              <w:adjustRightInd/>
              <w:snapToGrid/>
              <w:spacing w:line="400" w:lineRule="exact"/>
              <w:jc w:val="center"/>
              <w:textAlignment w:val="auto"/>
              <w:rPr>
                <w:rFonts w:hint="eastAsia" w:ascii="黑体" w:hAnsi="黑体" w:eastAsia="黑体" w:cs="黑体"/>
                <w:kern w:val="2"/>
                <w:sz w:val="28"/>
                <w:szCs w:val="28"/>
                <w:u w:val="none"/>
                <w:vertAlign w:val="baseline"/>
                <w:lang w:val="en-US" w:eastAsia="zh-CN" w:bidi="ar-SA"/>
              </w:rPr>
            </w:pPr>
            <w:r>
              <w:rPr>
                <w:rFonts w:hint="eastAsia" w:ascii="黑体" w:hAnsi="黑体" w:eastAsia="黑体" w:cs="黑体"/>
                <w:kern w:val="2"/>
                <w:sz w:val="28"/>
                <w:szCs w:val="28"/>
                <w:u w:val="none"/>
                <w:vertAlign w:val="baseline"/>
                <w:lang w:val="en-US" w:eastAsia="zh-CN" w:bidi="ar-SA"/>
              </w:rPr>
              <w:t>偏离说明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7" w:type="dxa"/>
          </w:tcPr>
          <w:p>
            <w:pPr>
              <w:pStyle w:val="5"/>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default" w:ascii="仿宋_GB2312" w:hAnsi="仿宋_GB2312" w:eastAsia="仿宋_GB2312" w:cs="仿宋_GB2312"/>
                <w:kern w:val="2"/>
                <w:sz w:val="24"/>
                <w:szCs w:val="24"/>
                <w:u w:val="none"/>
                <w:vertAlign w:val="baseline"/>
                <w:lang w:val="en-US" w:eastAsia="zh-CN" w:bidi="ar-SA"/>
              </w:rPr>
            </w:pPr>
            <w:r>
              <w:rPr>
                <w:rFonts w:hint="eastAsia" w:ascii="仿宋_GB2312" w:hAnsi="仿宋_GB2312" w:eastAsia="仿宋_GB2312" w:cs="仿宋_GB2312"/>
                <w:kern w:val="2"/>
                <w:sz w:val="24"/>
                <w:szCs w:val="24"/>
                <w:u w:val="none"/>
                <w:vertAlign w:val="baseline"/>
                <w:lang w:val="en-US" w:eastAsia="zh-CN" w:bidi="ar-SA"/>
              </w:rPr>
              <w:t>1</w:t>
            </w:r>
          </w:p>
        </w:tc>
        <w:tc>
          <w:tcPr>
            <w:tcW w:w="2647" w:type="dxa"/>
          </w:tcPr>
          <w:p>
            <w:pPr>
              <w:pStyle w:val="5"/>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default" w:ascii="仿宋_GB2312" w:hAnsi="仿宋_GB2312" w:eastAsia="仿宋_GB2312" w:cs="仿宋_GB2312"/>
                <w:kern w:val="2"/>
                <w:sz w:val="24"/>
                <w:szCs w:val="24"/>
                <w:u w:val="none"/>
                <w:vertAlign w:val="baseline"/>
                <w:lang w:val="en-US" w:eastAsia="zh-CN" w:bidi="ar-SA"/>
              </w:rPr>
            </w:pPr>
          </w:p>
        </w:tc>
        <w:tc>
          <w:tcPr>
            <w:tcW w:w="2749" w:type="dxa"/>
          </w:tcPr>
          <w:p>
            <w:pPr>
              <w:pStyle w:val="5"/>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default" w:ascii="仿宋_GB2312" w:hAnsi="仿宋_GB2312" w:eastAsia="仿宋_GB2312" w:cs="仿宋_GB2312"/>
                <w:kern w:val="2"/>
                <w:sz w:val="24"/>
                <w:szCs w:val="24"/>
                <w:u w:val="none"/>
                <w:vertAlign w:val="baseline"/>
                <w:lang w:val="en-US" w:eastAsia="zh-CN" w:bidi="ar-SA"/>
              </w:rPr>
            </w:pPr>
          </w:p>
        </w:tc>
        <w:tc>
          <w:tcPr>
            <w:tcW w:w="1343" w:type="dxa"/>
          </w:tcPr>
          <w:p>
            <w:pPr>
              <w:pStyle w:val="5"/>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default" w:ascii="仿宋_GB2312" w:hAnsi="仿宋_GB2312" w:eastAsia="仿宋_GB2312" w:cs="仿宋_GB2312"/>
                <w:kern w:val="2"/>
                <w:sz w:val="24"/>
                <w:szCs w:val="24"/>
                <w:u w:val="none"/>
                <w:vertAlign w:val="baseline"/>
                <w:lang w:val="en-US" w:eastAsia="zh-CN" w:bidi="ar-SA"/>
              </w:rPr>
            </w:pPr>
          </w:p>
        </w:tc>
        <w:tc>
          <w:tcPr>
            <w:tcW w:w="1755" w:type="dxa"/>
          </w:tcPr>
          <w:p>
            <w:pPr>
              <w:pStyle w:val="5"/>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default" w:ascii="仿宋_GB2312" w:hAnsi="仿宋_GB2312" w:eastAsia="仿宋_GB2312" w:cs="仿宋_GB2312"/>
                <w:kern w:val="2"/>
                <w:sz w:val="24"/>
                <w:szCs w:val="24"/>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7" w:type="dxa"/>
          </w:tcPr>
          <w:p>
            <w:pPr>
              <w:pStyle w:val="5"/>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default" w:ascii="仿宋_GB2312" w:hAnsi="仿宋_GB2312" w:eastAsia="仿宋_GB2312" w:cs="仿宋_GB2312"/>
                <w:kern w:val="2"/>
                <w:sz w:val="24"/>
                <w:szCs w:val="24"/>
                <w:u w:val="none"/>
                <w:vertAlign w:val="baseline"/>
                <w:lang w:val="en-US" w:eastAsia="zh-CN" w:bidi="ar-SA"/>
              </w:rPr>
            </w:pPr>
            <w:r>
              <w:rPr>
                <w:rFonts w:hint="eastAsia" w:ascii="仿宋_GB2312" w:hAnsi="仿宋_GB2312" w:eastAsia="仿宋_GB2312" w:cs="仿宋_GB2312"/>
                <w:kern w:val="2"/>
                <w:sz w:val="24"/>
                <w:szCs w:val="24"/>
                <w:u w:val="none"/>
                <w:vertAlign w:val="baseline"/>
                <w:lang w:val="en-US" w:eastAsia="zh-CN" w:bidi="ar-SA"/>
              </w:rPr>
              <w:t>2</w:t>
            </w:r>
          </w:p>
        </w:tc>
        <w:tc>
          <w:tcPr>
            <w:tcW w:w="2647" w:type="dxa"/>
          </w:tcPr>
          <w:p>
            <w:pPr>
              <w:pStyle w:val="5"/>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default" w:ascii="仿宋_GB2312" w:hAnsi="仿宋_GB2312" w:eastAsia="仿宋_GB2312" w:cs="仿宋_GB2312"/>
                <w:kern w:val="2"/>
                <w:sz w:val="24"/>
                <w:szCs w:val="24"/>
                <w:u w:val="none"/>
                <w:vertAlign w:val="baseline"/>
                <w:lang w:val="en-US" w:eastAsia="zh-CN" w:bidi="ar-SA"/>
              </w:rPr>
            </w:pPr>
          </w:p>
        </w:tc>
        <w:tc>
          <w:tcPr>
            <w:tcW w:w="2749" w:type="dxa"/>
          </w:tcPr>
          <w:p>
            <w:pPr>
              <w:pStyle w:val="5"/>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default" w:ascii="仿宋_GB2312" w:hAnsi="仿宋_GB2312" w:eastAsia="仿宋_GB2312" w:cs="仿宋_GB2312"/>
                <w:kern w:val="2"/>
                <w:sz w:val="24"/>
                <w:szCs w:val="24"/>
                <w:u w:val="none"/>
                <w:vertAlign w:val="baseline"/>
                <w:lang w:val="en-US" w:eastAsia="zh-CN" w:bidi="ar-SA"/>
              </w:rPr>
            </w:pPr>
          </w:p>
        </w:tc>
        <w:tc>
          <w:tcPr>
            <w:tcW w:w="1343" w:type="dxa"/>
          </w:tcPr>
          <w:p>
            <w:pPr>
              <w:pStyle w:val="5"/>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default" w:ascii="仿宋_GB2312" w:hAnsi="仿宋_GB2312" w:eastAsia="仿宋_GB2312" w:cs="仿宋_GB2312"/>
                <w:kern w:val="2"/>
                <w:sz w:val="24"/>
                <w:szCs w:val="24"/>
                <w:u w:val="none"/>
                <w:vertAlign w:val="baseline"/>
                <w:lang w:val="en-US" w:eastAsia="zh-CN" w:bidi="ar-SA"/>
              </w:rPr>
            </w:pPr>
          </w:p>
        </w:tc>
        <w:tc>
          <w:tcPr>
            <w:tcW w:w="1755" w:type="dxa"/>
          </w:tcPr>
          <w:p>
            <w:pPr>
              <w:pStyle w:val="5"/>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default" w:ascii="仿宋_GB2312" w:hAnsi="仿宋_GB2312" w:eastAsia="仿宋_GB2312" w:cs="仿宋_GB2312"/>
                <w:kern w:val="2"/>
                <w:sz w:val="24"/>
                <w:szCs w:val="24"/>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7" w:type="dxa"/>
          </w:tcPr>
          <w:p>
            <w:pPr>
              <w:pStyle w:val="5"/>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default" w:ascii="仿宋_GB2312" w:hAnsi="仿宋_GB2312" w:eastAsia="仿宋_GB2312" w:cs="仿宋_GB2312"/>
                <w:kern w:val="2"/>
                <w:sz w:val="24"/>
                <w:szCs w:val="24"/>
                <w:u w:val="none"/>
                <w:vertAlign w:val="baseline"/>
                <w:lang w:val="en-US" w:eastAsia="zh-CN" w:bidi="ar-SA"/>
              </w:rPr>
            </w:pPr>
            <w:r>
              <w:rPr>
                <w:rFonts w:hint="eastAsia" w:ascii="仿宋_GB2312" w:hAnsi="仿宋_GB2312" w:eastAsia="仿宋_GB2312" w:cs="仿宋_GB2312"/>
                <w:kern w:val="2"/>
                <w:sz w:val="24"/>
                <w:szCs w:val="24"/>
                <w:u w:val="none"/>
                <w:vertAlign w:val="baseline"/>
                <w:lang w:val="en-US" w:eastAsia="zh-CN" w:bidi="ar-SA"/>
              </w:rPr>
              <w:t>3</w:t>
            </w:r>
          </w:p>
        </w:tc>
        <w:tc>
          <w:tcPr>
            <w:tcW w:w="2647" w:type="dxa"/>
          </w:tcPr>
          <w:p>
            <w:pPr>
              <w:pStyle w:val="5"/>
              <w:keepNext w:val="0"/>
              <w:keepLines w:val="0"/>
              <w:pageBreakBefore w:val="0"/>
              <w:widowControl w:val="0"/>
              <w:numPr>
                <w:ilvl w:val="0"/>
                <w:numId w:val="0"/>
              </w:numPr>
              <w:kinsoku/>
              <w:wordWrap/>
              <w:overflowPunct/>
              <w:topLinePunct w:val="0"/>
              <w:autoSpaceDE/>
              <w:autoSpaceDN/>
              <w:bidi w:val="0"/>
              <w:adjustRightInd/>
              <w:snapToGrid/>
              <w:spacing w:line="400" w:lineRule="exact"/>
              <w:jc w:val="both"/>
              <w:textAlignment w:val="auto"/>
              <w:rPr>
                <w:rFonts w:hint="default" w:ascii="仿宋_GB2312" w:hAnsi="仿宋_GB2312" w:eastAsia="仿宋_GB2312" w:cs="仿宋_GB2312"/>
                <w:kern w:val="2"/>
                <w:sz w:val="24"/>
                <w:szCs w:val="24"/>
                <w:u w:val="none"/>
                <w:vertAlign w:val="baseline"/>
                <w:lang w:val="en-US" w:eastAsia="zh-CN" w:bidi="ar-SA"/>
              </w:rPr>
            </w:pPr>
          </w:p>
        </w:tc>
        <w:tc>
          <w:tcPr>
            <w:tcW w:w="2749" w:type="dxa"/>
          </w:tcPr>
          <w:p>
            <w:pPr>
              <w:pStyle w:val="5"/>
              <w:keepNext w:val="0"/>
              <w:keepLines w:val="0"/>
              <w:pageBreakBefore w:val="0"/>
              <w:widowControl w:val="0"/>
              <w:numPr>
                <w:ilvl w:val="0"/>
                <w:numId w:val="0"/>
              </w:numPr>
              <w:kinsoku/>
              <w:wordWrap/>
              <w:overflowPunct/>
              <w:topLinePunct w:val="0"/>
              <w:autoSpaceDE/>
              <w:autoSpaceDN/>
              <w:bidi w:val="0"/>
              <w:adjustRightInd/>
              <w:snapToGrid/>
              <w:spacing w:line="400" w:lineRule="exact"/>
              <w:jc w:val="both"/>
              <w:textAlignment w:val="auto"/>
              <w:rPr>
                <w:rFonts w:hint="default" w:ascii="仿宋_GB2312" w:hAnsi="仿宋_GB2312" w:eastAsia="仿宋_GB2312" w:cs="仿宋_GB2312"/>
                <w:kern w:val="2"/>
                <w:sz w:val="24"/>
                <w:szCs w:val="24"/>
                <w:u w:val="none"/>
                <w:vertAlign w:val="baseline"/>
                <w:lang w:val="en-US" w:eastAsia="zh-CN" w:bidi="ar-SA"/>
              </w:rPr>
            </w:pPr>
          </w:p>
        </w:tc>
        <w:tc>
          <w:tcPr>
            <w:tcW w:w="1343" w:type="dxa"/>
          </w:tcPr>
          <w:p>
            <w:pPr>
              <w:pStyle w:val="5"/>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default" w:ascii="仿宋_GB2312" w:hAnsi="仿宋_GB2312" w:eastAsia="仿宋_GB2312" w:cs="仿宋_GB2312"/>
                <w:kern w:val="2"/>
                <w:sz w:val="24"/>
                <w:szCs w:val="24"/>
                <w:u w:val="none"/>
                <w:vertAlign w:val="baseline"/>
                <w:lang w:val="en-US" w:eastAsia="zh-CN" w:bidi="ar-SA"/>
              </w:rPr>
            </w:pPr>
          </w:p>
        </w:tc>
        <w:tc>
          <w:tcPr>
            <w:tcW w:w="1755" w:type="dxa"/>
          </w:tcPr>
          <w:p>
            <w:pPr>
              <w:pStyle w:val="5"/>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default" w:ascii="仿宋_GB2312" w:hAnsi="仿宋_GB2312" w:eastAsia="仿宋_GB2312" w:cs="仿宋_GB2312"/>
                <w:kern w:val="2"/>
                <w:sz w:val="24"/>
                <w:szCs w:val="24"/>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7" w:type="dxa"/>
          </w:tcPr>
          <w:p>
            <w:pPr>
              <w:pStyle w:val="5"/>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default" w:ascii="仿宋_GB2312" w:hAnsi="仿宋_GB2312" w:eastAsia="仿宋_GB2312" w:cs="仿宋_GB2312"/>
                <w:kern w:val="2"/>
                <w:sz w:val="24"/>
                <w:szCs w:val="24"/>
                <w:u w:val="none"/>
                <w:vertAlign w:val="baseline"/>
                <w:lang w:val="en-US" w:eastAsia="zh-CN" w:bidi="ar-SA"/>
              </w:rPr>
            </w:pPr>
            <w:r>
              <w:rPr>
                <w:rFonts w:hint="eastAsia" w:ascii="仿宋_GB2312" w:hAnsi="仿宋_GB2312" w:eastAsia="仿宋_GB2312" w:cs="仿宋_GB2312"/>
                <w:kern w:val="2"/>
                <w:sz w:val="24"/>
                <w:szCs w:val="24"/>
                <w:u w:val="none"/>
                <w:vertAlign w:val="baseline"/>
                <w:lang w:val="en-US" w:eastAsia="zh-CN" w:bidi="ar-SA"/>
              </w:rPr>
              <w:t>4</w:t>
            </w:r>
          </w:p>
        </w:tc>
        <w:tc>
          <w:tcPr>
            <w:tcW w:w="2647" w:type="dxa"/>
          </w:tcPr>
          <w:p>
            <w:pPr>
              <w:pStyle w:val="5"/>
              <w:keepNext w:val="0"/>
              <w:keepLines w:val="0"/>
              <w:pageBreakBefore w:val="0"/>
              <w:widowControl w:val="0"/>
              <w:numPr>
                <w:ilvl w:val="0"/>
                <w:numId w:val="0"/>
              </w:numPr>
              <w:kinsoku/>
              <w:wordWrap/>
              <w:overflowPunct/>
              <w:topLinePunct w:val="0"/>
              <w:autoSpaceDE/>
              <w:autoSpaceDN/>
              <w:bidi w:val="0"/>
              <w:adjustRightInd/>
              <w:snapToGrid/>
              <w:spacing w:line="400" w:lineRule="exact"/>
              <w:jc w:val="both"/>
              <w:textAlignment w:val="auto"/>
              <w:rPr>
                <w:rFonts w:hint="default" w:ascii="仿宋_GB2312" w:hAnsi="仿宋_GB2312" w:eastAsia="仿宋_GB2312" w:cs="仿宋_GB2312"/>
                <w:kern w:val="2"/>
                <w:sz w:val="24"/>
                <w:szCs w:val="24"/>
                <w:u w:val="none"/>
                <w:vertAlign w:val="baseline"/>
                <w:lang w:val="en-US" w:eastAsia="zh-CN" w:bidi="ar-SA"/>
              </w:rPr>
            </w:pPr>
          </w:p>
        </w:tc>
        <w:tc>
          <w:tcPr>
            <w:tcW w:w="2749" w:type="dxa"/>
          </w:tcPr>
          <w:p>
            <w:pPr>
              <w:pStyle w:val="5"/>
              <w:keepNext w:val="0"/>
              <w:keepLines w:val="0"/>
              <w:pageBreakBefore w:val="0"/>
              <w:widowControl w:val="0"/>
              <w:numPr>
                <w:ilvl w:val="0"/>
                <w:numId w:val="0"/>
              </w:numPr>
              <w:kinsoku/>
              <w:wordWrap/>
              <w:overflowPunct/>
              <w:topLinePunct w:val="0"/>
              <w:autoSpaceDE/>
              <w:autoSpaceDN/>
              <w:bidi w:val="0"/>
              <w:adjustRightInd/>
              <w:snapToGrid/>
              <w:spacing w:line="400" w:lineRule="exact"/>
              <w:jc w:val="both"/>
              <w:textAlignment w:val="auto"/>
              <w:rPr>
                <w:rFonts w:hint="default" w:ascii="仿宋_GB2312" w:hAnsi="仿宋_GB2312" w:eastAsia="仿宋_GB2312" w:cs="仿宋_GB2312"/>
                <w:kern w:val="2"/>
                <w:sz w:val="24"/>
                <w:szCs w:val="24"/>
                <w:u w:val="none"/>
                <w:vertAlign w:val="baseline"/>
                <w:lang w:val="en-US" w:eastAsia="zh-CN" w:bidi="ar-SA"/>
              </w:rPr>
            </w:pPr>
          </w:p>
        </w:tc>
        <w:tc>
          <w:tcPr>
            <w:tcW w:w="1343" w:type="dxa"/>
          </w:tcPr>
          <w:p>
            <w:pPr>
              <w:pStyle w:val="5"/>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default" w:ascii="仿宋_GB2312" w:hAnsi="仿宋_GB2312" w:eastAsia="仿宋_GB2312" w:cs="仿宋_GB2312"/>
                <w:kern w:val="2"/>
                <w:sz w:val="24"/>
                <w:szCs w:val="24"/>
                <w:u w:val="none"/>
                <w:vertAlign w:val="baseline"/>
                <w:lang w:val="en-US" w:eastAsia="zh-CN" w:bidi="ar-SA"/>
              </w:rPr>
            </w:pPr>
          </w:p>
        </w:tc>
        <w:tc>
          <w:tcPr>
            <w:tcW w:w="1755" w:type="dxa"/>
          </w:tcPr>
          <w:p>
            <w:pPr>
              <w:pStyle w:val="5"/>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default" w:ascii="仿宋_GB2312" w:hAnsi="仿宋_GB2312" w:eastAsia="仿宋_GB2312" w:cs="仿宋_GB2312"/>
                <w:kern w:val="2"/>
                <w:sz w:val="24"/>
                <w:szCs w:val="24"/>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7" w:type="dxa"/>
          </w:tcPr>
          <w:p>
            <w:pPr>
              <w:pStyle w:val="5"/>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default" w:ascii="仿宋_GB2312" w:hAnsi="仿宋_GB2312" w:eastAsia="仿宋_GB2312" w:cs="仿宋_GB2312"/>
                <w:kern w:val="2"/>
                <w:sz w:val="24"/>
                <w:szCs w:val="24"/>
                <w:u w:val="none"/>
                <w:vertAlign w:val="baseline"/>
                <w:lang w:val="en-US" w:eastAsia="zh-CN" w:bidi="ar-SA"/>
              </w:rPr>
            </w:pPr>
            <w:r>
              <w:rPr>
                <w:rFonts w:hint="eastAsia" w:ascii="仿宋_GB2312" w:hAnsi="仿宋_GB2312" w:eastAsia="仿宋_GB2312" w:cs="仿宋_GB2312"/>
                <w:kern w:val="2"/>
                <w:sz w:val="24"/>
                <w:szCs w:val="24"/>
                <w:u w:val="none"/>
                <w:vertAlign w:val="baseline"/>
                <w:lang w:val="en-US" w:eastAsia="zh-CN" w:bidi="ar-SA"/>
              </w:rPr>
              <w:t>5</w:t>
            </w:r>
          </w:p>
        </w:tc>
        <w:tc>
          <w:tcPr>
            <w:tcW w:w="2647" w:type="dxa"/>
          </w:tcPr>
          <w:p>
            <w:pPr>
              <w:pStyle w:val="5"/>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default" w:ascii="仿宋_GB2312" w:hAnsi="仿宋_GB2312" w:eastAsia="仿宋_GB2312" w:cs="仿宋_GB2312"/>
                <w:kern w:val="2"/>
                <w:sz w:val="24"/>
                <w:szCs w:val="24"/>
                <w:u w:val="none"/>
                <w:vertAlign w:val="baseline"/>
                <w:lang w:val="en-US" w:eastAsia="zh-CN" w:bidi="ar-SA"/>
              </w:rPr>
            </w:pPr>
          </w:p>
        </w:tc>
        <w:tc>
          <w:tcPr>
            <w:tcW w:w="2749" w:type="dxa"/>
          </w:tcPr>
          <w:p>
            <w:pPr>
              <w:pStyle w:val="5"/>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default" w:ascii="仿宋_GB2312" w:hAnsi="仿宋_GB2312" w:eastAsia="仿宋_GB2312" w:cs="仿宋_GB2312"/>
                <w:kern w:val="2"/>
                <w:sz w:val="24"/>
                <w:szCs w:val="24"/>
                <w:u w:val="none"/>
                <w:vertAlign w:val="baseline"/>
                <w:lang w:val="en-US" w:eastAsia="zh-CN" w:bidi="ar-SA"/>
              </w:rPr>
            </w:pPr>
          </w:p>
        </w:tc>
        <w:tc>
          <w:tcPr>
            <w:tcW w:w="1343" w:type="dxa"/>
          </w:tcPr>
          <w:p>
            <w:pPr>
              <w:pStyle w:val="5"/>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default" w:ascii="仿宋_GB2312" w:hAnsi="仿宋_GB2312" w:eastAsia="仿宋_GB2312" w:cs="仿宋_GB2312"/>
                <w:kern w:val="2"/>
                <w:sz w:val="24"/>
                <w:szCs w:val="24"/>
                <w:u w:val="none"/>
                <w:vertAlign w:val="baseline"/>
                <w:lang w:val="en-US" w:eastAsia="zh-CN" w:bidi="ar-SA"/>
              </w:rPr>
            </w:pPr>
          </w:p>
        </w:tc>
        <w:tc>
          <w:tcPr>
            <w:tcW w:w="1755" w:type="dxa"/>
          </w:tcPr>
          <w:p>
            <w:pPr>
              <w:pStyle w:val="5"/>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default" w:ascii="仿宋_GB2312" w:hAnsi="仿宋_GB2312" w:eastAsia="仿宋_GB2312" w:cs="仿宋_GB2312"/>
                <w:kern w:val="2"/>
                <w:sz w:val="24"/>
                <w:szCs w:val="24"/>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7" w:type="dxa"/>
          </w:tcPr>
          <w:p>
            <w:pPr>
              <w:pStyle w:val="5"/>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default" w:ascii="仿宋_GB2312" w:hAnsi="仿宋_GB2312" w:eastAsia="仿宋_GB2312" w:cs="仿宋_GB2312"/>
                <w:kern w:val="2"/>
                <w:sz w:val="24"/>
                <w:szCs w:val="24"/>
                <w:u w:val="none"/>
                <w:vertAlign w:val="baseline"/>
                <w:lang w:val="en-US" w:eastAsia="zh-CN" w:bidi="ar-SA"/>
              </w:rPr>
            </w:pPr>
            <w:r>
              <w:rPr>
                <w:rFonts w:hint="eastAsia" w:ascii="仿宋_GB2312" w:hAnsi="仿宋_GB2312" w:eastAsia="仿宋_GB2312" w:cs="仿宋_GB2312"/>
                <w:kern w:val="2"/>
                <w:sz w:val="24"/>
                <w:szCs w:val="24"/>
                <w:u w:val="none"/>
                <w:vertAlign w:val="baseline"/>
                <w:lang w:val="en-US" w:eastAsia="zh-CN" w:bidi="ar-SA"/>
              </w:rPr>
              <w:t>6</w:t>
            </w:r>
          </w:p>
        </w:tc>
        <w:tc>
          <w:tcPr>
            <w:tcW w:w="2647" w:type="dxa"/>
          </w:tcPr>
          <w:p>
            <w:pPr>
              <w:pStyle w:val="5"/>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default" w:ascii="仿宋_GB2312" w:hAnsi="仿宋_GB2312" w:eastAsia="仿宋_GB2312" w:cs="仿宋_GB2312"/>
                <w:kern w:val="2"/>
                <w:sz w:val="24"/>
                <w:szCs w:val="24"/>
                <w:u w:val="none"/>
                <w:vertAlign w:val="baseline"/>
                <w:lang w:val="en-US" w:eastAsia="zh-CN" w:bidi="ar-SA"/>
              </w:rPr>
            </w:pPr>
          </w:p>
        </w:tc>
        <w:tc>
          <w:tcPr>
            <w:tcW w:w="2749" w:type="dxa"/>
          </w:tcPr>
          <w:p>
            <w:pPr>
              <w:pStyle w:val="5"/>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default" w:ascii="仿宋_GB2312" w:hAnsi="仿宋_GB2312" w:eastAsia="仿宋_GB2312" w:cs="仿宋_GB2312"/>
                <w:kern w:val="2"/>
                <w:sz w:val="24"/>
                <w:szCs w:val="24"/>
                <w:u w:val="none"/>
                <w:vertAlign w:val="baseline"/>
                <w:lang w:val="en-US" w:eastAsia="zh-CN" w:bidi="ar-SA"/>
              </w:rPr>
            </w:pPr>
          </w:p>
        </w:tc>
        <w:tc>
          <w:tcPr>
            <w:tcW w:w="1343" w:type="dxa"/>
          </w:tcPr>
          <w:p>
            <w:pPr>
              <w:pStyle w:val="5"/>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default" w:ascii="仿宋_GB2312" w:hAnsi="仿宋_GB2312" w:eastAsia="仿宋_GB2312" w:cs="仿宋_GB2312"/>
                <w:kern w:val="2"/>
                <w:sz w:val="24"/>
                <w:szCs w:val="24"/>
                <w:u w:val="none"/>
                <w:vertAlign w:val="baseline"/>
                <w:lang w:val="en-US" w:eastAsia="zh-CN" w:bidi="ar-SA"/>
              </w:rPr>
            </w:pPr>
          </w:p>
        </w:tc>
        <w:tc>
          <w:tcPr>
            <w:tcW w:w="1755" w:type="dxa"/>
          </w:tcPr>
          <w:p>
            <w:pPr>
              <w:pStyle w:val="5"/>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default" w:ascii="仿宋_GB2312" w:hAnsi="仿宋_GB2312" w:eastAsia="仿宋_GB2312" w:cs="仿宋_GB2312"/>
                <w:kern w:val="2"/>
                <w:sz w:val="24"/>
                <w:szCs w:val="24"/>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7" w:type="dxa"/>
          </w:tcPr>
          <w:p>
            <w:pPr>
              <w:pStyle w:val="5"/>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default" w:ascii="仿宋_GB2312" w:hAnsi="仿宋_GB2312" w:eastAsia="仿宋_GB2312" w:cs="仿宋_GB2312"/>
                <w:kern w:val="2"/>
                <w:sz w:val="24"/>
                <w:szCs w:val="24"/>
                <w:u w:val="none"/>
                <w:vertAlign w:val="baseline"/>
                <w:lang w:val="en-US" w:eastAsia="zh-CN" w:bidi="ar-SA"/>
              </w:rPr>
            </w:pPr>
            <w:r>
              <w:rPr>
                <w:rFonts w:hint="eastAsia" w:ascii="仿宋_GB2312" w:hAnsi="仿宋_GB2312" w:eastAsia="仿宋_GB2312" w:cs="仿宋_GB2312"/>
                <w:kern w:val="2"/>
                <w:sz w:val="24"/>
                <w:szCs w:val="24"/>
                <w:u w:val="none"/>
                <w:vertAlign w:val="baseline"/>
                <w:lang w:val="en-US" w:eastAsia="zh-CN" w:bidi="ar-SA"/>
              </w:rPr>
              <w:t>7</w:t>
            </w:r>
          </w:p>
        </w:tc>
        <w:tc>
          <w:tcPr>
            <w:tcW w:w="2647" w:type="dxa"/>
          </w:tcPr>
          <w:p>
            <w:pPr>
              <w:pStyle w:val="5"/>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default" w:ascii="仿宋_GB2312" w:hAnsi="仿宋_GB2312" w:eastAsia="仿宋_GB2312" w:cs="仿宋_GB2312"/>
                <w:kern w:val="2"/>
                <w:sz w:val="24"/>
                <w:szCs w:val="24"/>
                <w:u w:val="none"/>
                <w:vertAlign w:val="baseline"/>
                <w:lang w:val="en-US" w:eastAsia="zh-CN" w:bidi="ar-SA"/>
              </w:rPr>
            </w:pPr>
          </w:p>
        </w:tc>
        <w:tc>
          <w:tcPr>
            <w:tcW w:w="2749" w:type="dxa"/>
          </w:tcPr>
          <w:p>
            <w:pPr>
              <w:pStyle w:val="5"/>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default" w:ascii="仿宋_GB2312" w:hAnsi="仿宋_GB2312" w:eastAsia="仿宋_GB2312" w:cs="仿宋_GB2312"/>
                <w:kern w:val="2"/>
                <w:sz w:val="24"/>
                <w:szCs w:val="24"/>
                <w:u w:val="none"/>
                <w:vertAlign w:val="baseline"/>
                <w:lang w:val="en-US" w:eastAsia="zh-CN" w:bidi="ar-SA"/>
              </w:rPr>
            </w:pPr>
          </w:p>
        </w:tc>
        <w:tc>
          <w:tcPr>
            <w:tcW w:w="1343" w:type="dxa"/>
          </w:tcPr>
          <w:p>
            <w:pPr>
              <w:pStyle w:val="5"/>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default" w:ascii="仿宋_GB2312" w:hAnsi="仿宋_GB2312" w:eastAsia="仿宋_GB2312" w:cs="仿宋_GB2312"/>
                <w:kern w:val="2"/>
                <w:sz w:val="24"/>
                <w:szCs w:val="24"/>
                <w:u w:val="none"/>
                <w:vertAlign w:val="baseline"/>
                <w:lang w:val="en-US" w:eastAsia="zh-CN" w:bidi="ar-SA"/>
              </w:rPr>
            </w:pPr>
          </w:p>
        </w:tc>
        <w:tc>
          <w:tcPr>
            <w:tcW w:w="1755" w:type="dxa"/>
          </w:tcPr>
          <w:p>
            <w:pPr>
              <w:pStyle w:val="5"/>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default" w:ascii="仿宋_GB2312" w:hAnsi="仿宋_GB2312" w:eastAsia="仿宋_GB2312" w:cs="仿宋_GB2312"/>
                <w:kern w:val="2"/>
                <w:sz w:val="24"/>
                <w:szCs w:val="24"/>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7" w:type="dxa"/>
          </w:tcPr>
          <w:p>
            <w:pPr>
              <w:pStyle w:val="5"/>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default" w:ascii="仿宋_GB2312" w:hAnsi="仿宋_GB2312" w:eastAsia="仿宋_GB2312" w:cs="仿宋_GB2312"/>
                <w:kern w:val="2"/>
                <w:sz w:val="24"/>
                <w:szCs w:val="24"/>
                <w:u w:val="none"/>
                <w:vertAlign w:val="baseline"/>
                <w:lang w:val="en-US" w:eastAsia="zh-CN" w:bidi="ar-SA"/>
              </w:rPr>
            </w:pPr>
            <w:r>
              <w:rPr>
                <w:rFonts w:hint="eastAsia" w:ascii="仿宋_GB2312" w:hAnsi="仿宋_GB2312" w:eastAsia="仿宋_GB2312" w:cs="仿宋_GB2312"/>
                <w:kern w:val="2"/>
                <w:sz w:val="24"/>
                <w:szCs w:val="24"/>
                <w:u w:val="none"/>
                <w:vertAlign w:val="baseline"/>
                <w:lang w:val="en-US" w:eastAsia="zh-CN" w:bidi="ar-SA"/>
              </w:rPr>
              <w:t>8</w:t>
            </w:r>
          </w:p>
        </w:tc>
        <w:tc>
          <w:tcPr>
            <w:tcW w:w="2647" w:type="dxa"/>
          </w:tcPr>
          <w:p>
            <w:pPr>
              <w:pStyle w:val="5"/>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default" w:ascii="仿宋_GB2312" w:hAnsi="仿宋_GB2312" w:eastAsia="仿宋_GB2312" w:cs="仿宋_GB2312"/>
                <w:kern w:val="2"/>
                <w:sz w:val="24"/>
                <w:szCs w:val="24"/>
                <w:u w:val="none"/>
                <w:vertAlign w:val="baseline"/>
                <w:lang w:val="en-US" w:eastAsia="zh-CN" w:bidi="ar-SA"/>
              </w:rPr>
            </w:pPr>
          </w:p>
        </w:tc>
        <w:tc>
          <w:tcPr>
            <w:tcW w:w="2749" w:type="dxa"/>
          </w:tcPr>
          <w:p>
            <w:pPr>
              <w:pStyle w:val="5"/>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default" w:ascii="仿宋_GB2312" w:hAnsi="仿宋_GB2312" w:eastAsia="仿宋_GB2312" w:cs="仿宋_GB2312"/>
                <w:kern w:val="2"/>
                <w:sz w:val="24"/>
                <w:szCs w:val="24"/>
                <w:u w:val="none"/>
                <w:vertAlign w:val="baseline"/>
                <w:lang w:val="en-US" w:eastAsia="zh-CN" w:bidi="ar-SA"/>
              </w:rPr>
            </w:pPr>
          </w:p>
        </w:tc>
        <w:tc>
          <w:tcPr>
            <w:tcW w:w="1343" w:type="dxa"/>
          </w:tcPr>
          <w:p>
            <w:pPr>
              <w:pStyle w:val="5"/>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default" w:ascii="仿宋_GB2312" w:hAnsi="仿宋_GB2312" w:eastAsia="仿宋_GB2312" w:cs="仿宋_GB2312"/>
                <w:kern w:val="2"/>
                <w:sz w:val="24"/>
                <w:szCs w:val="24"/>
                <w:u w:val="none"/>
                <w:vertAlign w:val="baseline"/>
                <w:lang w:val="en-US" w:eastAsia="zh-CN" w:bidi="ar-SA"/>
              </w:rPr>
            </w:pPr>
          </w:p>
        </w:tc>
        <w:tc>
          <w:tcPr>
            <w:tcW w:w="1755" w:type="dxa"/>
          </w:tcPr>
          <w:p>
            <w:pPr>
              <w:pStyle w:val="5"/>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default" w:ascii="仿宋_GB2312" w:hAnsi="仿宋_GB2312" w:eastAsia="仿宋_GB2312" w:cs="仿宋_GB2312"/>
                <w:kern w:val="2"/>
                <w:sz w:val="24"/>
                <w:szCs w:val="24"/>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7" w:type="dxa"/>
          </w:tcPr>
          <w:p>
            <w:pPr>
              <w:pStyle w:val="5"/>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default" w:ascii="仿宋_GB2312" w:hAnsi="仿宋_GB2312" w:eastAsia="仿宋_GB2312" w:cs="仿宋_GB2312"/>
                <w:kern w:val="2"/>
                <w:sz w:val="24"/>
                <w:szCs w:val="24"/>
                <w:u w:val="none"/>
                <w:vertAlign w:val="baseline"/>
                <w:lang w:val="en-US" w:eastAsia="zh-CN" w:bidi="ar-SA"/>
              </w:rPr>
            </w:pPr>
          </w:p>
        </w:tc>
        <w:tc>
          <w:tcPr>
            <w:tcW w:w="2647" w:type="dxa"/>
          </w:tcPr>
          <w:p>
            <w:pPr>
              <w:pStyle w:val="5"/>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default" w:ascii="仿宋_GB2312" w:hAnsi="仿宋_GB2312" w:eastAsia="仿宋_GB2312" w:cs="仿宋_GB2312"/>
                <w:kern w:val="2"/>
                <w:sz w:val="24"/>
                <w:szCs w:val="24"/>
                <w:u w:val="none"/>
                <w:vertAlign w:val="baseline"/>
                <w:lang w:val="en-US" w:eastAsia="zh-CN" w:bidi="ar-SA"/>
              </w:rPr>
            </w:pPr>
            <w:r>
              <w:rPr>
                <w:rFonts w:hint="eastAsia" w:ascii="仿宋_GB2312" w:hAnsi="仿宋_GB2312" w:eastAsia="仿宋_GB2312" w:cs="仿宋_GB2312"/>
                <w:kern w:val="2"/>
                <w:sz w:val="24"/>
                <w:szCs w:val="24"/>
                <w:u w:val="none"/>
                <w:vertAlign w:val="baseline"/>
                <w:lang w:val="en-US" w:eastAsia="zh-CN" w:bidi="ar-SA"/>
              </w:rPr>
              <w:t>……</w:t>
            </w:r>
          </w:p>
        </w:tc>
        <w:tc>
          <w:tcPr>
            <w:tcW w:w="2749" w:type="dxa"/>
          </w:tcPr>
          <w:p>
            <w:pPr>
              <w:pStyle w:val="5"/>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kern w:val="2"/>
                <w:sz w:val="24"/>
                <w:szCs w:val="24"/>
                <w:u w:val="none"/>
                <w:vertAlign w:val="baseline"/>
                <w:lang w:val="en-US" w:eastAsia="zh-CN" w:bidi="ar-SA"/>
              </w:rPr>
            </w:pPr>
          </w:p>
        </w:tc>
        <w:tc>
          <w:tcPr>
            <w:tcW w:w="1343" w:type="dxa"/>
          </w:tcPr>
          <w:p>
            <w:pPr>
              <w:pStyle w:val="5"/>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default" w:ascii="仿宋_GB2312" w:hAnsi="仿宋_GB2312" w:eastAsia="仿宋_GB2312" w:cs="仿宋_GB2312"/>
                <w:kern w:val="2"/>
                <w:sz w:val="24"/>
                <w:szCs w:val="24"/>
                <w:u w:val="none"/>
                <w:vertAlign w:val="baseline"/>
                <w:lang w:val="en-US" w:eastAsia="zh-CN" w:bidi="ar-SA"/>
              </w:rPr>
            </w:pPr>
          </w:p>
        </w:tc>
        <w:tc>
          <w:tcPr>
            <w:tcW w:w="1755" w:type="dxa"/>
          </w:tcPr>
          <w:p>
            <w:pPr>
              <w:pStyle w:val="5"/>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default" w:ascii="仿宋_GB2312" w:hAnsi="仿宋_GB2312" w:eastAsia="仿宋_GB2312" w:cs="仿宋_GB2312"/>
                <w:kern w:val="2"/>
                <w:sz w:val="24"/>
                <w:szCs w:val="24"/>
                <w:u w:val="none"/>
                <w:vertAlign w:val="baseline"/>
                <w:lang w:val="en-US" w:eastAsia="zh-CN" w:bidi="ar-SA"/>
              </w:rPr>
            </w:pPr>
          </w:p>
        </w:tc>
      </w:tr>
    </w:tbl>
    <w:p>
      <w:pPr>
        <w:pStyle w:val="5"/>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kern w:val="2"/>
          <w:sz w:val="28"/>
          <w:szCs w:val="28"/>
          <w:u w:val="none"/>
          <w:lang w:val="en-US" w:eastAsia="zh-CN" w:bidi="ar-SA"/>
        </w:rPr>
      </w:pPr>
      <w:r>
        <w:rPr>
          <w:rFonts w:hint="eastAsia" w:ascii="仿宋_GB2312" w:hAnsi="仿宋_GB2312" w:eastAsia="仿宋_GB2312" w:cs="仿宋_GB2312"/>
          <w:kern w:val="2"/>
          <w:sz w:val="32"/>
          <w:szCs w:val="32"/>
          <w:u w:val="none"/>
          <w:lang w:val="en-US" w:eastAsia="zh-CN" w:bidi="ar-SA"/>
        </w:rPr>
        <w:t xml:space="preserve"> </w:t>
      </w:r>
      <w:r>
        <w:rPr>
          <w:rFonts w:hint="eastAsia" w:ascii="仿宋_GB2312" w:hAnsi="仿宋_GB2312" w:eastAsia="仿宋_GB2312" w:cs="仿宋_GB2312"/>
          <w:kern w:val="2"/>
          <w:sz w:val="28"/>
          <w:szCs w:val="28"/>
          <w:u w:val="none"/>
          <w:lang w:val="en-US" w:eastAsia="zh-CN" w:bidi="ar-SA"/>
        </w:rPr>
        <w:t xml:space="preserve">  注：报价人应根据“用户需求书”的内容逐条响应，如响应内容不明确、含糊不清或伪造、变造证明材料的，按照不完全响应或不响应处理。</w:t>
      </w:r>
    </w:p>
    <w:p>
      <w:pPr>
        <w:pStyle w:val="5"/>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kern w:val="2"/>
          <w:sz w:val="32"/>
          <w:szCs w:val="32"/>
          <w:u w:val="none"/>
          <w:lang w:val="en-US" w:eastAsia="zh-CN" w:bidi="ar-SA"/>
        </w:rPr>
      </w:pPr>
    </w:p>
    <w:p>
      <w:pPr>
        <w:pStyle w:val="5"/>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both"/>
        <w:textAlignment w:val="auto"/>
        <w:rPr>
          <w:rFonts w:hint="eastAsia" w:ascii="楷体" w:hAnsi="楷体" w:eastAsia="楷体" w:cs="楷体"/>
          <w:b/>
          <w:bCs/>
          <w:kern w:val="2"/>
          <w:sz w:val="32"/>
          <w:szCs w:val="32"/>
          <w:u w:val="none"/>
          <w:lang w:val="en-US" w:eastAsia="zh-CN" w:bidi="ar-SA"/>
        </w:rPr>
      </w:pPr>
      <w:r>
        <w:rPr>
          <w:rFonts w:hint="eastAsia" w:ascii="楷体" w:hAnsi="楷体" w:eastAsia="楷体" w:cs="楷体"/>
          <w:b/>
          <w:bCs/>
          <w:kern w:val="2"/>
          <w:sz w:val="32"/>
          <w:szCs w:val="32"/>
          <w:u w:val="none"/>
          <w:lang w:val="en-US" w:eastAsia="zh-CN" w:bidi="ar-SA"/>
        </w:rPr>
        <w:t>（二）服务方案</w:t>
      </w:r>
    </w:p>
    <w:p>
      <w:pPr>
        <w:pStyle w:val="5"/>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default" w:ascii="仿宋_GB2312" w:hAnsi="仿宋_GB2312" w:eastAsia="仿宋_GB2312" w:cs="仿宋_GB2312"/>
          <w:kern w:val="2"/>
          <w:sz w:val="32"/>
          <w:szCs w:val="32"/>
          <w:u w:val="none"/>
          <w:lang w:val="en-US" w:eastAsia="zh-CN" w:bidi="ar-SA"/>
        </w:rPr>
      </w:pPr>
      <w:r>
        <w:rPr>
          <w:rFonts w:hint="eastAsia" w:ascii="仿宋_GB2312" w:hAnsi="仿宋_GB2312" w:eastAsia="仿宋_GB2312" w:cs="仿宋_GB2312"/>
          <w:kern w:val="2"/>
          <w:sz w:val="32"/>
          <w:szCs w:val="32"/>
          <w:u w:val="none"/>
          <w:lang w:val="en-US" w:eastAsia="zh-CN" w:bidi="ar-SA"/>
        </w:rPr>
        <w:t xml:space="preserve">    （由报价人根据合作的内容和要求拟制）</w:t>
      </w:r>
    </w:p>
    <w:p>
      <w:pPr>
        <w:pStyle w:val="5"/>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default" w:ascii="仿宋_GB2312" w:hAnsi="仿宋_GB2312" w:eastAsia="仿宋_GB2312" w:cs="仿宋_GB2312"/>
          <w:kern w:val="2"/>
          <w:sz w:val="32"/>
          <w:szCs w:val="32"/>
          <w:u w:val="none"/>
          <w:lang w:val="en-US" w:eastAsia="zh-CN" w:bidi="ar-SA"/>
        </w:rPr>
      </w:pPr>
    </w:p>
    <w:p>
      <w:pPr>
        <w:pStyle w:val="5"/>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default" w:ascii="仿宋_GB2312" w:hAnsi="仿宋_GB2312" w:eastAsia="仿宋_GB2312" w:cs="仿宋_GB2312"/>
          <w:kern w:val="2"/>
          <w:sz w:val="32"/>
          <w:szCs w:val="32"/>
          <w:u w:val="none"/>
          <w:lang w:val="en-US" w:eastAsia="zh-CN" w:bidi="ar-SA"/>
        </w:rPr>
      </w:pPr>
    </w:p>
    <w:p>
      <w:pPr>
        <w:pStyle w:val="5"/>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jc w:val="both"/>
        <w:textAlignment w:val="auto"/>
        <w:rPr>
          <w:rFonts w:hint="default" w:ascii="仿宋_GB2312" w:hAnsi="仿宋_GB2312" w:eastAsia="仿宋_GB2312" w:cs="仿宋_GB2312"/>
          <w:kern w:val="2"/>
          <w:sz w:val="32"/>
          <w:szCs w:val="32"/>
          <w:u w:val="none"/>
          <w:lang w:val="en-US" w:eastAsia="zh-CN" w:bidi="ar-SA"/>
        </w:rPr>
      </w:pPr>
      <w:r>
        <w:rPr>
          <w:rFonts w:hint="eastAsia" w:ascii="仿宋_GB2312" w:hAnsi="仿宋_GB2312" w:eastAsia="仿宋_GB2312" w:cs="仿宋_GB2312"/>
          <w:kern w:val="2"/>
          <w:sz w:val="32"/>
          <w:szCs w:val="32"/>
          <w:u w:val="none"/>
          <w:lang w:val="en-US" w:eastAsia="zh-CN" w:bidi="ar-SA"/>
        </w:rPr>
        <w:t>报价单位（盖章）：</w:t>
      </w:r>
      <w:r>
        <w:rPr>
          <w:rFonts w:hint="eastAsia" w:ascii="仿宋_GB2312" w:hAnsi="仿宋_GB2312" w:eastAsia="仿宋_GB2312" w:cs="仿宋_GB2312"/>
          <w:kern w:val="2"/>
          <w:sz w:val="32"/>
          <w:szCs w:val="32"/>
          <w:u w:val="single"/>
          <w:lang w:val="en-US" w:eastAsia="zh-CN" w:bidi="ar-SA"/>
        </w:rPr>
        <w:t xml:space="preserve">                              </w:t>
      </w:r>
      <w:r>
        <w:rPr>
          <w:rFonts w:hint="eastAsia" w:ascii="仿宋_GB2312" w:hAnsi="仿宋_GB2312" w:eastAsia="仿宋_GB2312" w:cs="仿宋_GB2312"/>
          <w:kern w:val="2"/>
          <w:sz w:val="32"/>
          <w:szCs w:val="32"/>
          <w:u w:val="none"/>
          <w:lang w:val="en-US" w:eastAsia="zh-CN" w:bidi="ar-SA"/>
        </w:rPr>
        <w:t xml:space="preserve">  </w:t>
      </w:r>
    </w:p>
    <w:p>
      <w:pPr>
        <w:pStyle w:val="5"/>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jc w:val="both"/>
        <w:textAlignment w:val="auto"/>
        <w:rPr>
          <w:rFonts w:hint="default" w:ascii="仿宋_GB2312" w:hAnsi="仿宋_GB2312" w:eastAsia="仿宋_GB2312" w:cs="仿宋_GB2312"/>
          <w:kern w:val="2"/>
          <w:sz w:val="32"/>
          <w:szCs w:val="32"/>
          <w:u w:val="single"/>
          <w:lang w:val="en-US" w:eastAsia="zh-CN" w:bidi="ar-SA"/>
        </w:rPr>
      </w:pPr>
      <w:r>
        <w:rPr>
          <w:rFonts w:hint="eastAsia" w:ascii="仿宋_GB2312" w:hAnsi="仿宋_GB2312" w:eastAsia="仿宋_GB2312" w:cs="仿宋_GB2312"/>
          <w:kern w:val="2"/>
          <w:sz w:val="32"/>
          <w:szCs w:val="32"/>
          <w:u w:val="none"/>
          <w:lang w:val="en-US" w:eastAsia="zh-CN" w:bidi="ar-SA"/>
        </w:rPr>
        <w:t>法定代表人（或授权代表）（签字）：</w:t>
      </w:r>
      <w:r>
        <w:rPr>
          <w:rFonts w:hint="eastAsia" w:ascii="仿宋_GB2312" w:hAnsi="仿宋_GB2312" w:eastAsia="仿宋_GB2312" w:cs="仿宋_GB2312"/>
          <w:kern w:val="2"/>
          <w:sz w:val="32"/>
          <w:szCs w:val="32"/>
          <w:u w:val="single"/>
          <w:lang w:val="en-US" w:eastAsia="zh-CN" w:bidi="ar-SA"/>
        </w:rPr>
        <w:t xml:space="preserve">               </w:t>
      </w:r>
    </w:p>
    <w:p>
      <w:pPr>
        <w:pStyle w:val="5"/>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仿宋_GB2312" w:hAnsi="仿宋_GB2312" w:eastAsia="仿宋_GB2312" w:cs="仿宋_GB2312"/>
          <w:kern w:val="2"/>
          <w:sz w:val="32"/>
          <w:szCs w:val="32"/>
          <w:u w:val="none"/>
          <w:lang w:val="en-US" w:eastAsia="zh-CN" w:bidi="ar-SA"/>
        </w:rPr>
      </w:pPr>
      <w:r>
        <w:rPr>
          <w:rFonts w:hint="eastAsia" w:ascii="仿宋_GB2312" w:hAnsi="仿宋_GB2312" w:eastAsia="仿宋_GB2312" w:cs="仿宋_GB2312"/>
          <w:kern w:val="2"/>
          <w:sz w:val="32"/>
          <w:szCs w:val="32"/>
          <w:u w:val="none"/>
          <w:lang w:val="en-US" w:eastAsia="zh-CN" w:bidi="ar-SA"/>
        </w:rPr>
        <w:t xml:space="preserve">                           2022年</w:t>
      </w:r>
      <w:r>
        <w:rPr>
          <w:rFonts w:hint="eastAsia" w:ascii="仿宋_GB2312" w:hAnsi="仿宋_GB2312" w:eastAsia="仿宋_GB2312" w:cs="仿宋_GB2312"/>
          <w:kern w:val="2"/>
          <w:sz w:val="32"/>
          <w:szCs w:val="32"/>
          <w:u w:val="single"/>
          <w:lang w:val="en-US" w:eastAsia="zh-CN" w:bidi="ar-SA"/>
        </w:rPr>
        <w:t xml:space="preserve">    </w:t>
      </w:r>
      <w:r>
        <w:rPr>
          <w:rFonts w:hint="eastAsia" w:ascii="仿宋_GB2312" w:hAnsi="仿宋_GB2312" w:eastAsia="仿宋_GB2312" w:cs="仿宋_GB2312"/>
          <w:kern w:val="2"/>
          <w:sz w:val="32"/>
          <w:szCs w:val="32"/>
          <w:u w:val="none"/>
          <w:lang w:val="en-US" w:eastAsia="zh-CN" w:bidi="ar-SA"/>
        </w:rPr>
        <w:t>月</w:t>
      </w:r>
      <w:r>
        <w:rPr>
          <w:rFonts w:hint="eastAsia" w:ascii="仿宋_GB2312" w:hAnsi="仿宋_GB2312" w:eastAsia="仿宋_GB2312" w:cs="仿宋_GB2312"/>
          <w:kern w:val="2"/>
          <w:sz w:val="32"/>
          <w:szCs w:val="32"/>
          <w:u w:val="single"/>
          <w:lang w:val="en-US" w:eastAsia="zh-CN" w:bidi="ar-SA"/>
        </w:rPr>
        <w:t xml:space="preserve">     </w:t>
      </w:r>
      <w:r>
        <w:rPr>
          <w:rFonts w:hint="eastAsia" w:ascii="仿宋_GB2312" w:hAnsi="仿宋_GB2312" w:eastAsia="仿宋_GB2312" w:cs="仿宋_GB2312"/>
          <w:kern w:val="2"/>
          <w:sz w:val="32"/>
          <w:szCs w:val="32"/>
          <w:u w:val="none"/>
          <w:lang w:val="en-US" w:eastAsia="zh-CN" w:bidi="ar-SA"/>
        </w:rPr>
        <w:t>日</w:t>
      </w:r>
    </w:p>
    <w:p/>
    <w:sectPr>
      <w:footerReference r:id="rId3" w:type="default"/>
      <w:pgSz w:w="11906" w:h="16838"/>
      <w:pgMar w:top="1587" w:right="1474" w:bottom="1474" w:left="158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FangSong_GB2312">
    <w:altName w:val="仿宋_GB2312"/>
    <w:panose1 w:val="00000000000000000000"/>
    <w:charset w:val="86"/>
    <w:family w:val="auto"/>
    <w:pitch w:val="default"/>
    <w:sig w:usb0="00000000" w:usb1="00000000" w:usb2="00000000" w:usb3="00000000" w:csb0="00040000" w:csb1="00000000"/>
  </w:font>
  <w:font w:name="华文楷体">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 w:name="Songti SC">
    <w:altName w:val="宋体"/>
    <w:panose1 w:val="02010600040101010101"/>
    <w:charset w:val="86"/>
    <w:family w:val="auto"/>
    <w:pitch w:val="default"/>
    <w:sig w:usb0="00000000" w:usb1="00000000" w:usb2="00000010" w:usb3="00000000" w:csb0="0004009F" w:csb1="00000000"/>
  </w:font>
  <w:font w:name="LingWai SC Medium">
    <w:altName w:val="宋体"/>
    <w:panose1 w:val="03050602040302020204"/>
    <w:charset w:val="86"/>
    <w:family w:val="script"/>
    <w:pitch w:val="default"/>
    <w:sig w:usb0="00000000" w:usb1="00000000" w:usb2="0000001E" w:usb3="00000000" w:csb0="00040001" w:csb1="00000000"/>
  </w:font>
  <w:font w:name="华文仿宋">
    <w:panose1 w:val="02010600040101010101"/>
    <w:charset w:val="86"/>
    <w:family w:val="auto"/>
    <w:pitch w:val="default"/>
    <w:sig w:usb0="00000287" w:usb1="080F0000" w:usb2="00000000" w:usb3="00000000" w:csb0="0004009F" w:csb1="DFD7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rPr>
                              <w:sz w:val="28"/>
                              <w:szCs w:val="28"/>
                            </w:rPr>
                          </w:pPr>
                          <w:r>
                            <w:rPr>
                              <w:sz w:val="28"/>
                              <w:szCs w:val="28"/>
                            </w:rPr>
                            <w:fldChar w:fldCharType="begin"/>
                          </w:r>
                          <w:r>
                            <w:rPr>
                              <w:sz w:val="28"/>
                              <w:szCs w:val="28"/>
                            </w:rPr>
                            <w:instrText xml:space="preserve"> PAGE  \* MERGEFORMAT </w:instrText>
                          </w:r>
                          <w:r>
                            <w:rPr>
                              <w:sz w:val="28"/>
                              <w:szCs w:val="28"/>
                            </w:rPr>
                            <w:fldChar w:fldCharType="separate"/>
                          </w:r>
                          <w:r>
                            <w:rPr>
                              <w:sz w:val="28"/>
                              <w:szCs w:val="28"/>
                            </w:rPr>
                            <w:t>1</w:t>
                          </w:r>
                          <w:r>
                            <w:rPr>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9"/>
                      <w:rPr>
                        <w:sz w:val="28"/>
                        <w:szCs w:val="28"/>
                      </w:rPr>
                    </w:pPr>
                    <w:r>
                      <w:rPr>
                        <w:sz w:val="28"/>
                        <w:szCs w:val="28"/>
                      </w:rPr>
                      <w:fldChar w:fldCharType="begin"/>
                    </w:r>
                    <w:r>
                      <w:rPr>
                        <w:sz w:val="28"/>
                        <w:szCs w:val="28"/>
                      </w:rPr>
                      <w:instrText xml:space="preserve"> PAGE  \* MERGEFORMAT </w:instrText>
                    </w:r>
                    <w:r>
                      <w:rPr>
                        <w:sz w:val="28"/>
                        <w:szCs w:val="28"/>
                      </w:rPr>
                      <w:fldChar w:fldCharType="separate"/>
                    </w:r>
                    <w:r>
                      <w:rPr>
                        <w:sz w:val="28"/>
                        <w:szCs w:val="28"/>
                      </w:rPr>
                      <w:t>1</w:t>
                    </w:r>
                    <w:r>
                      <w:rPr>
                        <w:sz w:val="28"/>
                        <w:szCs w:val="2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gyMGQ1YTNkYjU2ZTE4MjUwMWYxNzA0MGQwZDMyOWUifQ=="/>
  </w:docVars>
  <w:rsids>
    <w:rsidRoot w:val="54896CD6"/>
    <w:rsid w:val="03885E3A"/>
    <w:rsid w:val="0B837DB1"/>
    <w:rsid w:val="124F4FC7"/>
    <w:rsid w:val="1FE245BE"/>
    <w:rsid w:val="2305562C"/>
    <w:rsid w:val="231233BE"/>
    <w:rsid w:val="2BE925AE"/>
    <w:rsid w:val="35487744"/>
    <w:rsid w:val="3992571E"/>
    <w:rsid w:val="3F421C18"/>
    <w:rsid w:val="4B903AD8"/>
    <w:rsid w:val="4E5860F3"/>
    <w:rsid w:val="51416CE7"/>
    <w:rsid w:val="5223678D"/>
    <w:rsid w:val="54896CD6"/>
    <w:rsid w:val="5A8269AD"/>
    <w:rsid w:val="662B5B83"/>
    <w:rsid w:val="69B67D1B"/>
    <w:rsid w:val="79B56AC3"/>
    <w:rsid w:val="7C1B343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iPriority="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99"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99"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keepNext/>
      <w:keepLines/>
      <w:spacing w:before="340" w:after="330" w:line="578" w:lineRule="auto"/>
      <w:jc w:val="center"/>
      <w:outlineLvl w:val="0"/>
    </w:pPr>
    <w:rPr>
      <w:rFonts w:eastAsia="黑体"/>
      <w:b/>
      <w:bCs/>
      <w:kern w:val="44"/>
      <w:sz w:val="32"/>
      <w:szCs w:val="44"/>
    </w:rPr>
  </w:style>
  <w:style w:type="character" w:default="1" w:styleId="13">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customStyle="1" w:styleId="2">
    <w:name w:val="表格文字"/>
    <w:basedOn w:val="1"/>
    <w:qFormat/>
    <w:uiPriority w:val="0"/>
    <w:pPr>
      <w:jc w:val="left"/>
    </w:pPr>
    <w:rPr>
      <w:bCs/>
      <w:spacing w:val="10"/>
      <w:sz w:val="24"/>
    </w:rPr>
  </w:style>
  <w:style w:type="paragraph" w:styleId="4">
    <w:name w:val="annotation text"/>
    <w:basedOn w:val="1"/>
    <w:semiHidden/>
    <w:unhideWhenUsed/>
    <w:qFormat/>
    <w:uiPriority w:val="99"/>
    <w:pPr>
      <w:jc w:val="left"/>
    </w:pPr>
  </w:style>
  <w:style w:type="paragraph" w:styleId="5">
    <w:name w:val="Body Text"/>
    <w:basedOn w:val="1"/>
    <w:qFormat/>
    <w:uiPriority w:val="1"/>
    <w:pPr>
      <w:ind w:firstLine="200" w:firstLineChars="200"/>
    </w:pPr>
    <w:rPr>
      <w:rFonts w:ascii="Times New Roman" w:hAnsi="Times New Roman" w:cs="Times New Roman"/>
      <w:szCs w:val="20"/>
    </w:rPr>
  </w:style>
  <w:style w:type="paragraph" w:styleId="6">
    <w:name w:val="Body Text Indent"/>
    <w:basedOn w:val="1"/>
    <w:qFormat/>
    <w:uiPriority w:val="0"/>
    <w:pPr>
      <w:spacing w:after="120"/>
      <w:ind w:left="420" w:leftChars="200"/>
    </w:pPr>
  </w:style>
  <w:style w:type="paragraph" w:styleId="7">
    <w:name w:val="Date"/>
    <w:basedOn w:val="1"/>
    <w:next w:val="1"/>
    <w:qFormat/>
    <w:uiPriority w:val="99"/>
    <w:pPr>
      <w:ind w:left="100" w:leftChars="2500"/>
    </w:pPr>
    <w:rPr>
      <w:kern w:val="0"/>
      <w:sz w:val="24"/>
    </w:rPr>
  </w:style>
  <w:style w:type="paragraph" w:styleId="8">
    <w:name w:val="Body Text Indent 2"/>
    <w:basedOn w:val="1"/>
    <w:qFormat/>
    <w:uiPriority w:val="99"/>
    <w:pPr>
      <w:ind w:left="447" w:leftChars="213" w:firstLine="14" w:firstLineChars="6"/>
    </w:pPr>
    <w:rPr>
      <w:kern w:val="0"/>
      <w:sz w:val="24"/>
    </w:rPr>
  </w:style>
  <w:style w:type="paragraph" w:styleId="9">
    <w:name w:val="footer"/>
    <w:basedOn w:val="1"/>
    <w:qFormat/>
    <w:uiPriority w:val="0"/>
    <w:pPr>
      <w:tabs>
        <w:tab w:val="center" w:pos="4153"/>
        <w:tab w:val="right" w:pos="8306"/>
      </w:tabs>
      <w:snapToGrid w:val="0"/>
      <w:jc w:val="left"/>
    </w:pPr>
    <w:rPr>
      <w:sz w:val="18"/>
    </w:rPr>
  </w:style>
  <w:style w:type="paragraph" w:styleId="10">
    <w:name w:val="Body Text First Indent 2"/>
    <w:basedOn w:val="6"/>
    <w:qFormat/>
    <w:uiPriority w:val="0"/>
    <w:pPr>
      <w:spacing w:before="120"/>
      <w:ind w:firstLine="420" w:firstLineChars="200"/>
    </w:pPr>
  </w:style>
  <w:style w:type="table" w:styleId="12">
    <w:name w:val="Table Grid"/>
    <w:basedOn w:val="1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Hyperlink"/>
    <w:basedOn w:val="13"/>
    <w:qFormat/>
    <w:uiPriority w:val="0"/>
    <w:rPr>
      <w:color w:val="0000FF"/>
      <w:u w:val="single"/>
    </w:rPr>
  </w:style>
  <w:style w:type="character" w:styleId="15">
    <w:name w:val="annotation reference"/>
    <w:basedOn w:val="13"/>
    <w:semiHidden/>
    <w:unhideWhenUsed/>
    <w:qFormat/>
    <w:uiPriority w:val="0"/>
    <w:rPr>
      <w:sz w:val="21"/>
      <w:szCs w:val="21"/>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32</Pages>
  <Words>14247</Words>
  <Characters>14945</Characters>
  <Lines>0</Lines>
  <Paragraphs>0</Paragraphs>
  <TotalTime>5</TotalTime>
  <ScaleCrop>false</ScaleCrop>
  <LinksUpToDate>false</LinksUpToDate>
  <CharactersWithSpaces>16162</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2022-11-08T07:25:00Z</dcterms:created>
  <dc:creator>伍锡国</dc:creator>
  <cp:lastModifiedBy>褚娟</cp:lastModifiedBy>
  <dcterms:modified xsi:type="dcterms:W3CDTF">2022-12-09T07:36:48Z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25816D3C535F468ABBD228E648AA9B4F</vt:lpwstr>
  </property>
</Properties>
</file>